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23250" w14:textId="79C69FAC" w:rsidR="002C49D8" w:rsidRPr="003779B0" w:rsidRDefault="002C49D8" w:rsidP="00F63DE7">
      <w:pPr>
        <w:pStyle w:val="Header"/>
        <w:tabs>
          <w:tab w:val="right" w:pos="9639"/>
        </w:tabs>
        <w:rPr>
          <w:noProof w:val="0"/>
          <w:sz w:val="24"/>
          <w:szCs w:val="24"/>
          <w:lang w:val="de-DE"/>
        </w:rPr>
      </w:pPr>
      <w:bookmarkStart w:id="0" w:name="_Hlk37418177"/>
      <w:r w:rsidRPr="723A2A98">
        <w:rPr>
          <w:noProof w:val="0"/>
          <w:sz w:val="24"/>
          <w:szCs w:val="24"/>
          <w:lang w:val="de-DE"/>
        </w:rPr>
        <w:t>3GPP TSG RAN WG1 #106-bis-e</w:t>
      </w:r>
      <w:r w:rsidRPr="00310F3A">
        <w:rPr>
          <w:lang w:val="de-DE"/>
        </w:rPr>
        <w:tab/>
      </w:r>
      <w:r w:rsidRPr="723A2A98">
        <w:rPr>
          <w:noProof w:val="0"/>
          <w:sz w:val="24"/>
          <w:szCs w:val="24"/>
          <w:lang w:val="de-DE"/>
        </w:rPr>
        <w:t>R1-210</w:t>
      </w:r>
      <w:r w:rsidR="003D014E">
        <w:rPr>
          <w:noProof w:val="0"/>
          <w:sz w:val="24"/>
          <w:szCs w:val="24"/>
          <w:lang w:val="de-DE"/>
        </w:rPr>
        <w:t>9890</w:t>
      </w:r>
    </w:p>
    <w:p w14:paraId="61311E92" w14:textId="77777777" w:rsidR="002C49D8" w:rsidRPr="00C344C3" w:rsidRDefault="002C49D8" w:rsidP="00F63DE7">
      <w:pPr>
        <w:pStyle w:val="Header"/>
        <w:rPr>
          <w:noProof w:val="0"/>
          <w:sz w:val="24"/>
          <w:szCs w:val="24"/>
        </w:rPr>
      </w:pPr>
      <w:r w:rsidRPr="09B8AC3D">
        <w:rPr>
          <w:noProof w:val="0"/>
          <w:sz w:val="24"/>
          <w:szCs w:val="24"/>
        </w:rPr>
        <w:t xml:space="preserve">e-Meeting, </w:t>
      </w:r>
      <w:r>
        <w:rPr>
          <w:noProof w:val="0"/>
          <w:sz w:val="24"/>
          <w:szCs w:val="24"/>
        </w:rPr>
        <w:t>October</w:t>
      </w:r>
      <w:r w:rsidRPr="09B8AC3D">
        <w:rPr>
          <w:rFonts w:eastAsia="Arial" w:cs="Arial"/>
          <w:bCs/>
          <w:noProof w:val="0"/>
          <w:color w:val="000000" w:themeColor="text1"/>
          <w:sz w:val="24"/>
          <w:szCs w:val="24"/>
        </w:rPr>
        <w:t xml:space="preserve"> </w:t>
      </w:r>
      <w:r>
        <w:rPr>
          <w:rFonts w:eastAsia="Arial" w:cs="Arial"/>
          <w:bCs/>
          <w:noProof w:val="0"/>
          <w:color w:val="000000" w:themeColor="text1"/>
          <w:sz w:val="24"/>
          <w:szCs w:val="24"/>
        </w:rPr>
        <w:t>11</w:t>
      </w:r>
      <w:r w:rsidRPr="09B8AC3D">
        <w:rPr>
          <w:rFonts w:eastAsia="Arial" w:cs="Arial"/>
          <w:bCs/>
          <w:noProof w:val="0"/>
          <w:color w:val="000000" w:themeColor="text1"/>
          <w:sz w:val="24"/>
          <w:szCs w:val="24"/>
        </w:rPr>
        <w:t xml:space="preserve"> – </w:t>
      </w:r>
      <w:r>
        <w:rPr>
          <w:rFonts w:eastAsia="Arial" w:cs="Arial"/>
          <w:bCs/>
          <w:noProof w:val="0"/>
          <w:color w:val="000000" w:themeColor="text1"/>
          <w:sz w:val="24"/>
          <w:szCs w:val="24"/>
        </w:rPr>
        <w:t>October 19</w:t>
      </w:r>
      <w:r w:rsidRPr="09B8AC3D">
        <w:rPr>
          <w:noProof w:val="0"/>
          <w:sz w:val="24"/>
          <w:szCs w:val="24"/>
        </w:rPr>
        <w:t>, 2021</w:t>
      </w:r>
    </w:p>
    <w:bookmarkEnd w:id="0"/>
    <w:p w14:paraId="15D2ECFB" w14:textId="79FBE080" w:rsidR="000A7AB3" w:rsidRPr="00ED46F4" w:rsidRDefault="00664DDD" w:rsidP="00F63DE7">
      <w:pPr>
        <w:pStyle w:val="CRCoverPage"/>
        <w:tabs>
          <w:tab w:val="right" w:pos="9639"/>
        </w:tabs>
        <w:spacing w:after="0"/>
        <w:rPr>
          <w:b/>
          <w:sz w:val="24"/>
        </w:rPr>
      </w:pPr>
      <w:r>
        <w:rPr>
          <w:b/>
          <w:sz w:val="24"/>
        </w:rPr>
        <w:t xml:space="preserve"> </w:t>
      </w:r>
    </w:p>
    <w:p w14:paraId="57DA0697" w14:textId="77777777" w:rsidR="000A7AB3" w:rsidRPr="00C94402" w:rsidRDefault="000A7AB3" w:rsidP="00F63DE7">
      <w:pPr>
        <w:pStyle w:val="CRCoverPage"/>
        <w:rPr>
          <w:rFonts w:cs="Arial"/>
          <w:b/>
          <w:bCs/>
          <w:sz w:val="24"/>
          <w:lang w:val="en-US"/>
        </w:rPr>
      </w:pPr>
      <w:r w:rsidRPr="00C94402">
        <w:rPr>
          <w:rFonts w:cs="Arial"/>
          <w:b/>
          <w:bCs/>
          <w:sz w:val="24"/>
          <w:lang w:val="en-US"/>
        </w:rPr>
        <w:t>Agenda item:</w:t>
      </w:r>
      <w:r>
        <w:rPr>
          <w:rFonts w:cs="Arial"/>
          <w:b/>
          <w:bCs/>
          <w:sz w:val="24"/>
          <w:lang w:val="en-US"/>
        </w:rPr>
        <w:t xml:space="preserve">       </w:t>
      </w:r>
      <w:r w:rsidRPr="00C94402">
        <w:rPr>
          <w:rFonts w:cs="Arial"/>
          <w:b/>
          <w:bCs/>
          <w:sz w:val="24"/>
          <w:lang w:val="en-US"/>
        </w:rPr>
        <w:t>8.8.3</w:t>
      </w:r>
    </w:p>
    <w:p w14:paraId="623BB70B" w14:textId="77777777" w:rsidR="000A7AB3" w:rsidRPr="00C94402" w:rsidRDefault="000A7AB3" w:rsidP="00F63DE7">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t>Nokia, Nokia Shanghai Bell</w:t>
      </w:r>
    </w:p>
    <w:p w14:paraId="27E9FD9C" w14:textId="77777777" w:rsidR="000A7AB3" w:rsidRPr="00C94402" w:rsidRDefault="000A7AB3" w:rsidP="00F63DE7">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Pr>
          <w:rFonts w:ascii="Arial" w:hAnsi="Arial" w:cs="Arial"/>
          <w:b/>
          <w:bCs/>
          <w:sz w:val="24"/>
          <w:lang w:val="en-US"/>
        </w:rPr>
        <w:t>A</w:t>
      </w:r>
      <w:r w:rsidRPr="00C94402">
        <w:rPr>
          <w:rFonts w:ascii="Arial" w:hAnsi="Arial" w:cs="Arial"/>
          <w:b/>
          <w:bCs/>
          <w:sz w:val="24"/>
          <w:lang w:val="en-US"/>
        </w:rPr>
        <w:t xml:space="preserve">pproaches and solutions for </w:t>
      </w:r>
      <w:r w:rsidRPr="00ED46F4">
        <w:rPr>
          <w:rFonts w:ascii="Arial" w:hAnsi="Arial" w:cs="Arial"/>
          <w:b/>
          <w:bCs/>
          <w:sz w:val="24"/>
        </w:rPr>
        <w:t xml:space="preserve">Type A PUSCH repetitions for </w:t>
      </w:r>
      <w:r>
        <w:rPr>
          <w:rFonts w:ascii="Arial" w:hAnsi="Arial" w:cs="Arial"/>
          <w:b/>
          <w:bCs/>
          <w:sz w:val="24"/>
        </w:rPr>
        <w:t>Msg3</w:t>
      </w:r>
    </w:p>
    <w:p w14:paraId="56B310A1" w14:textId="77777777" w:rsidR="000A7AB3" w:rsidRPr="00C94402" w:rsidRDefault="000A7AB3" w:rsidP="00F63DE7">
      <w:pPr>
        <w:rPr>
          <w:rFonts w:ascii="Arial" w:hAnsi="Arial" w:cs="Arial"/>
          <w:b/>
          <w:bCs/>
          <w:sz w:val="24"/>
          <w:lang w:val="en-US"/>
        </w:rPr>
      </w:pPr>
      <w:r w:rsidRPr="00C94402">
        <w:rPr>
          <w:rFonts w:ascii="Arial" w:hAnsi="Arial" w:cs="Arial"/>
          <w:b/>
          <w:bCs/>
          <w:sz w:val="24"/>
          <w:lang w:val="en-US"/>
        </w:rPr>
        <w:t>Document for:</w:t>
      </w:r>
      <w:r>
        <w:rPr>
          <w:rFonts w:ascii="Arial" w:hAnsi="Arial" w:cs="Arial"/>
          <w:b/>
          <w:bCs/>
          <w:sz w:val="24"/>
          <w:lang w:val="en-US"/>
        </w:rPr>
        <w:t xml:space="preserve">     </w:t>
      </w:r>
      <w:r w:rsidRPr="00C94402">
        <w:rPr>
          <w:rFonts w:ascii="Arial" w:hAnsi="Arial" w:cs="Arial"/>
          <w:b/>
          <w:bCs/>
          <w:sz w:val="24"/>
          <w:lang w:val="en-US"/>
        </w:rPr>
        <w:t>Discussion and Decision</w:t>
      </w:r>
    </w:p>
    <w:p w14:paraId="38A793E3" w14:textId="77777777" w:rsidR="00675DF1" w:rsidRDefault="00675DF1" w:rsidP="00F63DE7">
      <w:pPr>
        <w:pStyle w:val="Heading1"/>
        <w:rPr>
          <w:lang w:val="en-US"/>
        </w:rPr>
      </w:pPr>
    </w:p>
    <w:p w14:paraId="2E91CADA" w14:textId="3DE2962A" w:rsidR="000A7AB3" w:rsidRPr="00C94402" w:rsidRDefault="000A7AB3" w:rsidP="00F63DE7">
      <w:pPr>
        <w:pStyle w:val="Heading1"/>
        <w:rPr>
          <w:lang w:val="en-US"/>
        </w:rPr>
      </w:pPr>
      <w:r w:rsidRPr="00C94402">
        <w:rPr>
          <w:lang w:val="en-US"/>
        </w:rPr>
        <w:t>1</w:t>
      </w:r>
      <w:r w:rsidRPr="00C94402">
        <w:rPr>
          <w:lang w:val="en-US"/>
        </w:rPr>
        <w:tab/>
        <w:t>Introduction</w:t>
      </w:r>
      <w:bookmarkStart w:id="1" w:name="_Toc415085486"/>
      <w:bookmarkStart w:id="2" w:name="_Toc503902285"/>
    </w:p>
    <w:p w14:paraId="2A1FE949" w14:textId="18CB4CC3" w:rsidR="000A7AB3" w:rsidRPr="00C94402" w:rsidRDefault="000A7AB3" w:rsidP="00F63DE7">
      <w:pPr>
        <w:jc w:val="both"/>
        <w:rPr>
          <w:lang w:val="en-US"/>
        </w:rPr>
      </w:pPr>
      <w:r w:rsidRPr="00C94402">
        <w:rPr>
          <w:lang w:val="en-US"/>
        </w:rPr>
        <w:t>In RAN#</w:t>
      </w:r>
      <w:r>
        <w:rPr>
          <w:lang w:val="en-US"/>
        </w:rPr>
        <w:t>90-e</w:t>
      </w:r>
      <w:r w:rsidRPr="00C94402">
        <w:rPr>
          <w:lang w:val="en-US"/>
        </w:rPr>
        <w:t xml:space="preserve">, the new </w:t>
      </w:r>
      <w:r>
        <w:rPr>
          <w:lang w:val="en-US"/>
        </w:rPr>
        <w:t>W</w:t>
      </w:r>
      <w:r w:rsidRPr="00C94402">
        <w:rPr>
          <w:lang w:val="en-US"/>
        </w:rPr>
        <w:t>ID on NR coverage enhancement was approved</w:t>
      </w:r>
      <w:r>
        <w:rPr>
          <w:lang w:val="en-US"/>
        </w:rPr>
        <w:t xml:space="preserve"> </w:t>
      </w:r>
      <w:sdt>
        <w:sdtPr>
          <w:rPr>
            <w:lang w:val="en-US"/>
          </w:rPr>
          <w:id w:val="1002782251"/>
          <w:citation/>
        </w:sdtPr>
        <w:sdtEndPr/>
        <w:sdtContent>
          <w:r>
            <w:rPr>
              <w:lang w:val="en-US"/>
            </w:rPr>
            <w:fldChar w:fldCharType="begin"/>
          </w:r>
          <w:r>
            <w:rPr>
              <w:lang w:val="en-US"/>
            </w:rPr>
            <w:instrText xml:space="preserve">CITATION Chi20 \l 1033 </w:instrText>
          </w:r>
          <w:r>
            <w:rPr>
              <w:lang w:val="en-US"/>
            </w:rPr>
            <w:fldChar w:fldCharType="separate"/>
          </w:r>
          <w:r w:rsidR="00BF6F11">
            <w:rPr>
              <w:noProof/>
              <w:lang w:val="en-US"/>
            </w:rPr>
            <w:t>[1]</w:t>
          </w:r>
          <w:r>
            <w:rPr>
              <w:lang w:val="en-US"/>
            </w:rPr>
            <w:fldChar w:fldCharType="end"/>
          </w:r>
        </w:sdtContent>
      </w:sdt>
      <w:r>
        <w:rPr>
          <w:lang w:val="en-US"/>
        </w:rPr>
        <w:t>.</w:t>
      </w:r>
      <w:r w:rsidRPr="00C94402">
        <w:rPr>
          <w:lang w:val="en-US"/>
        </w:rPr>
        <w:t xml:space="preserve"> </w:t>
      </w:r>
      <w:r>
        <w:rPr>
          <w:lang w:val="en-US"/>
        </w:rPr>
        <w:t xml:space="preserve">Its content </w:t>
      </w:r>
      <w:r w:rsidR="002A0623">
        <w:rPr>
          <w:lang w:val="en-US"/>
        </w:rPr>
        <w:t xml:space="preserve">is </w:t>
      </w:r>
      <w:r>
        <w:rPr>
          <w:lang w:val="en-US"/>
        </w:rPr>
        <w:t xml:space="preserve">largely based on the results obtained during SI phase </w:t>
      </w:r>
      <w:sdt>
        <w:sdtPr>
          <w:rPr>
            <w:lang w:val="en-US"/>
          </w:rPr>
          <w:id w:val="-1949151414"/>
          <w:citation/>
        </w:sdtPr>
        <w:sdtEndPr/>
        <w:sdtContent>
          <w:r>
            <w:rPr>
              <w:lang w:val="en-US"/>
            </w:rPr>
            <w:fldChar w:fldCharType="begin"/>
          </w:r>
          <w:r>
            <w:rPr>
              <w:lang w:val="en-US"/>
            </w:rPr>
            <w:instrText xml:space="preserve">CITATION Chi19 \l 1033 </w:instrText>
          </w:r>
          <w:r>
            <w:rPr>
              <w:lang w:val="en-US"/>
            </w:rPr>
            <w:fldChar w:fldCharType="separate"/>
          </w:r>
          <w:r w:rsidR="00BF6F11">
            <w:rPr>
              <w:noProof/>
              <w:lang w:val="en-US"/>
            </w:rPr>
            <w:t>[2]</w:t>
          </w:r>
          <w:r>
            <w:rPr>
              <w:lang w:val="en-US"/>
            </w:rPr>
            <w:fldChar w:fldCharType="end"/>
          </w:r>
        </w:sdtContent>
      </w:sdt>
      <w:r>
        <w:rPr>
          <w:lang w:val="en-US"/>
        </w:rPr>
        <w:t xml:space="preserve"> and detailed in TR 38.830 </w:t>
      </w:r>
      <w:sdt>
        <w:sdtPr>
          <w:rPr>
            <w:lang w:val="en-US"/>
          </w:rPr>
          <w:id w:val="-2107559500"/>
          <w:citation/>
        </w:sdtPr>
        <w:sdtEndPr/>
        <w:sdtContent>
          <w:r>
            <w:rPr>
              <w:lang w:val="en-US"/>
            </w:rPr>
            <w:fldChar w:fldCharType="begin"/>
          </w:r>
          <w:r>
            <w:rPr>
              <w:lang w:val="en-US"/>
            </w:rPr>
            <w:instrText xml:space="preserve"> CITATION 3GP204 \l 1033 </w:instrText>
          </w:r>
          <w:r>
            <w:rPr>
              <w:lang w:val="en-US"/>
            </w:rPr>
            <w:fldChar w:fldCharType="separate"/>
          </w:r>
          <w:r w:rsidR="00BF6F11">
            <w:rPr>
              <w:noProof/>
              <w:lang w:val="en-US"/>
            </w:rPr>
            <w:t>[3]</w:t>
          </w:r>
          <w:r>
            <w:rPr>
              <w:lang w:val="en-US"/>
            </w:rPr>
            <w:fldChar w:fldCharType="end"/>
          </w:r>
        </w:sdtContent>
      </w:sdt>
      <w:r>
        <w:rPr>
          <w:lang w:val="en-US"/>
        </w:rPr>
        <w:t xml:space="preserve">. </w:t>
      </w:r>
      <w:r w:rsidRPr="00C94402">
        <w:rPr>
          <w:lang w:val="en-US"/>
        </w:rPr>
        <w:t xml:space="preserve">The following can be noted from </w:t>
      </w:r>
      <w:r>
        <w:rPr>
          <w:lang w:val="en-US"/>
        </w:rPr>
        <w:t>W</w:t>
      </w:r>
      <w:r w:rsidRPr="00C94402">
        <w:rPr>
          <w:lang w:val="en-US"/>
        </w:rPr>
        <w:t>ID objectives:</w:t>
      </w:r>
      <w:r w:rsidR="00664DDD">
        <w:rPr>
          <w:lang w:val="en-US"/>
        </w:rPr>
        <w:t xml:space="preserve"> </w:t>
      </w:r>
      <w:r w:rsidR="00636193">
        <w:rPr>
          <w:lang w:val="en-US"/>
        </w:rPr>
        <w:t xml:space="preserve">                                                                                                                                                                                                                                                                                                                                                                                                                                                                                                                                                                                                                                                                                                                                                                                                                                                                                                                                                                                                                                                                                                                                                                                                                                                                                                                                                                                                                                                                                      </w:t>
      </w:r>
    </w:p>
    <w:p w14:paraId="25455210" w14:textId="33DD4026" w:rsidR="000A7AB3" w:rsidRPr="00503812" w:rsidRDefault="000A7AB3" w:rsidP="00F63DE7">
      <w:pPr>
        <w:numPr>
          <w:ilvl w:val="0"/>
          <w:numId w:val="1"/>
        </w:numPr>
        <w:spacing w:before="120" w:after="120"/>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Pr>
          <w:i/>
          <w:iCs/>
          <w:lang w:eastAsia="zh-CN"/>
        </w:rPr>
        <w:t>Msg3</w:t>
      </w:r>
      <w:r w:rsidRPr="00503812">
        <w:rPr>
          <w:i/>
          <w:iCs/>
          <w:lang w:val="en-US" w:eastAsia="zh-CN"/>
        </w:rPr>
        <w:t xml:space="preserve"> [RAN1</w:t>
      </w:r>
      <w:r w:rsidR="002A0623">
        <w:rPr>
          <w:i/>
          <w:iCs/>
          <w:lang w:val="en-US" w:eastAsia="zh-CN"/>
        </w:rPr>
        <w:t>, RAN2</w:t>
      </w:r>
      <w:r w:rsidRPr="00503812">
        <w:rPr>
          <w:i/>
          <w:iCs/>
          <w:lang w:val="en-US" w:eastAsia="zh-CN"/>
        </w:rPr>
        <w:t>]</w:t>
      </w:r>
    </w:p>
    <w:p w14:paraId="6F6A00A8" w14:textId="7A507C8E" w:rsidR="000A7AB3" w:rsidRPr="00B066E0" w:rsidRDefault="000A7AB3" w:rsidP="00F63DE7">
      <w:pPr>
        <w:jc w:val="both"/>
        <w:rPr>
          <w:lang w:val="en-US"/>
        </w:rPr>
      </w:pPr>
      <w:r>
        <w:rPr>
          <w:lang w:val="en-US"/>
        </w:rPr>
        <w:t xml:space="preserve">In this contribution, we discuss design aspects of Type A PUSCH repetition for Msg3 in </w:t>
      </w:r>
      <w:r w:rsidR="003F32DB">
        <w:rPr>
          <w:lang w:val="en-US"/>
        </w:rPr>
        <w:t>R17</w:t>
      </w:r>
      <w:r>
        <w:rPr>
          <w:lang w:val="en-US"/>
        </w:rPr>
        <w:t>.</w:t>
      </w:r>
    </w:p>
    <w:p w14:paraId="50A82CDC" w14:textId="77777777" w:rsidR="000A7AB3" w:rsidRPr="00B066E0" w:rsidRDefault="000A7AB3" w:rsidP="00F63DE7">
      <w:pPr>
        <w:pStyle w:val="Heading1"/>
        <w:rPr>
          <w:lang w:val="en-US"/>
        </w:rPr>
      </w:pPr>
      <w:r w:rsidRPr="00B066E0">
        <w:rPr>
          <w:lang w:val="en-US"/>
        </w:rPr>
        <w:t>2</w:t>
      </w:r>
      <w:r w:rsidRPr="00B066E0">
        <w:rPr>
          <w:lang w:val="en-US"/>
        </w:rPr>
        <w:tab/>
      </w:r>
      <w:r w:rsidRPr="00B066E0">
        <w:rPr>
          <w:lang w:val="en-US" w:eastAsia="zh-CN"/>
        </w:rPr>
        <w:tab/>
      </w:r>
      <w:bookmarkStart w:id="3" w:name="_Hlk61449522"/>
      <w:r>
        <w:t>Type A PUSCH repetitions for Msg3</w:t>
      </w:r>
      <w:bookmarkEnd w:id="3"/>
    </w:p>
    <w:p w14:paraId="5ECDC943" w14:textId="47F35FCF" w:rsidR="000A7AB3" w:rsidRDefault="002D7728" w:rsidP="00F63DE7">
      <w:pPr>
        <w:jc w:val="both"/>
      </w:pPr>
      <w:r>
        <w:t>The following aspects will be discussed in this section:</w:t>
      </w:r>
    </w:p>
    <w:p w14:paraId="487E516D" w14:textId="7889AE90" w:rsidR="007B3C6D" w:rsidRPr="005302CA" w:rsidRDefault="007B3C6D" w:rsidP="00F63DE7">
      <w:pPr>
        <w:pStyle w:val="ListParagraph"/>
        <w:numPr>
          <w:ilvl w:val="0"/>
          <w:numId w:val="2"/>
        </w:numPr>
        <w:jc w:val="both"/>
        <w:rPr>
          <w:u w:val="single"/>
        </w:rPr>
      </w:pPr>
      <w:r w:rsidRPr="00B62B0A">
        <w:rPr>
          <w:b/>
          <w:bCs/>
          <w:u w:val="single"/>
        </w:rPr>
        <w:t>PRACH resources for UE’s Msg3 repetition request</w:t>
      </w:r>
    </w:p>
    <w:p w14:paraId="54FAAFD7" w14:textId="384AFC0E" w:rsidR="005302CA" w:rsidRPr="003D24BF" w:rsidRDefault="005302CA" w:rsidP="00F63DE7">
      <w:pPr>
        <w:pStyle w:val="ListParagraph"/>
        <w:numPr>
          <w:ilvl w:val="0"/>
          <w:numId w:val="2"/>
        </w:numPr>
        <w:jc w:val="both"/>
        <w:rPr>
          <w:u w:val="single"/>
        </w:rPr>
      </w:pPr>
      <w:r>
        <w:rPr>
          <w:b/>
          <w:bCs/>
          <w:u w:val="single"/>
        </w:rPr>
        <w:t xml:space="preserve">Indication </w:t>
      </w:r>
      <w:r w:rsidR="00E21F05">
        <w:rPr>
          <w:b/>
          <w:bCs/>
          <w:u w:val="single"/>
        </w:rPr>
        <w:t xml:space="preserve">of the number of repetitions </w:t>
      </w:r>
      <w:r w:rsidR="0001291C">
        <w:rPr>
          <w:b/>
          <w:bCs/>
          <w:u w:val="single"/>
        </w:rPr>
        <w:t>fir initial Msg3 transmission</w:t>
      </w:r>
    </w:p>
    <w:p w14:paraId="6F7B10A7" w14:textId="688BDC24" w:rsidR="003D24BF" w:rsidRPr="00B62B0A" w:rsidRDefault="003D24BF" w:rsidP="00F63DE7">
      <w:pPr>
        <w:pStyle w:val="ListParagraph"/>
        <w:numPr>
          <w:ilvl w:val="0"/>
          <w:numId w:val="2"/>
        </w:numPr>
        <w:jc w:val="both"/>
        <w:rPr>
          <w:u w:val="single"/>
        </w:rPr>
      </w:pPr>
      <w:r>
        <w:rPr>
          <w:rFonts w:hint="eastAsia"/>
          <w:b/>
          <w:bCs/>
          <w:u w:val="single"/>
          <w:lang w:val="en-US" w:eastAsia="zh-CN"/>
        </w:rPr>
        <w:t>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repetitions</w:t>
      </w:r>
    </w:p>
    <w:p w14:paraId="336B459C" w14:textId="6955F375" w:rsidR="007710E9" w:rsidRPr="003D24BF" w:rsidRDefault="00B77CA8" w:rsidP="00F63DE7">
      <w:pPr>
        <w:pStyle w:val="ListParagraph"/>
        <w:numPr>
          <w:ilvl w:val="0"/>
          <w:numId w:val="2"/>
        </w:numPr>
        <w:jc w:val="both"/>
        <w:rPr>
          <w:u w:val="single"/>
        </w:rPr>
      </w:pPr>
      <w:r>
        <w:rPr>
          <w:b/>
          <w:bCs/>
          <w:u w:val="single"/>
        </w:rPr>
        <w:t xml:space="preserve">Conditions </w:t>
      </w:r>
      <w:r w:rsidR="00D41E8B">
        <w:rPr>
          <w:b/>
          <w:bCs/>
          <w:u w:val="single"/>
        </w:rPr>
        <w:t>for</w:t>
      </w:r>
      <w:r>
        <w:rPr>
          <w:b/>
          <w:bCs/>
          <w:u w:val="single"/>
        </w:rPr>
        <w:t xml:space="preserve"> requesting Msg3 repetition</w:t>
      </w:r>
      <w:r w:rsidR="00D41E8B">
        <w:rPr>
          <w:b/>
          <w:bCs/>
          <w:u w:val="single"/>
        </w:rPr>
        <w:t xml:space="preserve"> configuration </w:t>
      </w:r>
      <w:bookmarkStart w:id="4" w:name="_Hlk77351275"/>
    </w:p>
    <w:bookmarkEnd w:id="4"/>
    <w:p w14:paraId="11494E45" w14:textId="2F24E4A2" w:rsidR="008F246B" w:rsidRPr="00103B4A" w:rsidRDefault="005A7B01" w:rsidP="00F63DE7">
      <w:pPr>
        <w:pStyle w:val="ListParagraph"/>
        <w:numPr>
          <w:ilvl w:val="0"/>
          <w:numId w:val="2"/>
        </w:numPr>
        <w:jc w:val="both"/>
        <w:rPr>
          <w:lang w:val="en-US"/>
        </w:rPr>
      </w:pPr>
      <w:r>
        <w:rPr>
          <w:b/>
          <w:bCs/>
          <w:u w:val="single"/>
        </w:rPr>
        <w:t xml:space="preserve">UE capability of supporting </w:t>
      </w:r>
      <w:r w:rsidR="00103B4A">
        <w:rPr>
          <w:b/>
          <w:bCs/>
          <w:u w:val="single"/>
        </w:rPr>
        <w:t>Msg3 repetitions</w:t>
      </w:r>
    </w:p>
    <w:p w14:paraId="3563F37E" w14:textId="58483BB2" w:rsidR="00103B4A" w:rsidRPr="008D4A36" w:rsidRDefault="00103B4A" w:rsidP="00F63DE7">
      <w:pPr>
        <w:pStyle w:val="ListParagraph"/>
        <w:numPr>
          <w:ilvl w:val="0"/>
          <w:numId w:val="2"/>
        </w:numPr>
        <w:jc w:val="both"/>
        <w:rPr>
          <w:lang w:val="en-US"/>
        </w:rPr>
      </w:pPr>
      <w:r>
        <w:rPr>
          <w:b/>
          <w:bCs/>
          <w:u w:val="single"/>
        </w:rPr>
        <w:t xml:space="preserve">Use of flexible symbol for counting </w:t>
      </w:r>
      <w:proofErr w:type="gramStart"/>
      <w:r>
        <w:rPr>
          <w:b/>
          <w:bCs/>
          <w:u w:val="single"/>
        </w:rPr>
        <w:t>on the basis of</w:t>
      </w:r>
      <w:proofErr w:type="gramEnd"/>
      <w:r>
        <w:rPr>
          <w:b/>
          <w:bCs/>
          <w:u w:val="single"/>
        </w:rPr>
        <w:t xml:space="preserve"> </w:t>
      </w:r>
      <w:r w:rsidR="007156D7">
        <w:rPr>
          <w:b/>
          <w:bCs/>
          <w:u w:val="single"/>
        </w:rPr>
        <w:t>available slots</w:t>
      </w:r>
    </w:p>
    <w:p w14:paraId="5C00E60F" w14:textId="0B9DFCAC" w:rsidR="007B3C6D" w:rsidRPr="00057957" w:rsidRDefault="008F246B" w:rsidP="00F63DE7">
      <w:pPr>
        <w:pStyle w:val="ListParagraph"/>
        <w:numPr>
          <w:ilvl w:val="0"/>
          <w:numId w:val="2"/>
        </w:numPr>
        <w:jc w:val="both"/>
        <w:rPr>
          <w:lang w:val="en-US"/>
        </w:rPr>
      </w:pPr>
      <w:r>
        <w:rPr>
          <w:b/>
          <w:bCs/>
          <w:u w:val="single"/>
        </w:rPr>
        <w:t>Frequency hopping for Msg3 repetitions</w:t>
      </w:r>
    </w:p>
    <w:p w14:paraId="175F8AA8" w14:textId="65C95C95" w:rsidR="000A7AB3" w:rsidRDefault="000A7AB3" w:rsidP="00F63DE7">
      <w:pPr>
        <w:pStyle w:val="Heading3"/>
        <w:jc w:val="both"/>
      </w:pPr>
      <w:r w:rsidRPr="00B066E0">
        <w:t xml:space="preserve">2.1 </w:t>
      </w:r>
      <w:r w:rsidR="007B3C6D">
        <w:t>PRACH resources for UE’s Msg3 repetitions request</w:t>
      </w:r>
    </w:p>
    <w:p w14:paraId="1306680C" w14:textId="07A883A5" w:rsidR="00986258" w:rsidRPr="005A5753" w:rsidRDefault="00FD3A70" w:rsidP="00F63DE7">
      <w:pPr>
        <w:jc w:val="both"/>
        <w:rPr>
          <w:szCs w:val="22"/>
          <w:lang w:val="en-US" w:eastAsia="zh-CN"/>
        </w:rPr>
      </w:pPr>
      <w:bookmarkStart w:id="5" w:name="_Ref53769583"/>
      <w:r w:rsidRPr="005A5753">
        <w:rPr>
          <w:szCs w:val="22"/>
          <w:lang w:val="en-US" w:eastAsia="zh-CN"/>
        </w:rPr>
        <w:t>In RAN1</w:t>
      </w:r>
      <w:r w:rsidR="001E7577">
        <w:rPr>
          <w:szCs w:val="22"/>
          <w:lang w:val="en-US" w:eastAsia="zh-CN"/>
        </w:rPr>
        <w:t xml:space="preserve"> </w:t>
      </w:r>
      <w:r w:rsidRPr="005A5753">
        <w:rPr>
          <w:szCs w:val="22"/>
          <w:lang w:val="en-US" w:eastAsia="zh-CN"/>
        </w:rPr>
        <w:t>#10</w:t>
      </w:r>
      <w:r w:rsidR="007D6D42">
        <w:rPr>
          <w:szCs w:val="22"/>
          <w:lang w:val="en-US" w:eastAsia="zh-CN"/>
        </w:rPr>
        <w:t>6</w:t>
      </w:r>
      <w:r w:rsidRPr="005A5753">
        <w:rPr>
          <w:szCs w:val="22"/>
          <w:lang w:val="en-US" w:eastAsia="zh-CN"/>
        </w:rPr>
        <w:t xml:space="preserve">-e, the following agreement was made </w:t>
      </w:r>
      <w:r w:rsidR="002A0623" w:rsidRPr="005A5753">
        <w:rPr>
          <w:szCs w:val="22"/>
          <w:lang w:val="en-US" w:eastAsia="zh-CN"/>
        </w:rPr>
        <w:t>concerning the PRACH resources to be used by UE for requesting the configuration of Msg3 repetitions</w:t>
      </w:r>
      <w:r w:rsidRPr="005A5753">
        <w:rPr>
          <w:szCs w:val="22"/>
          <w:lang w:val="en-US" w:eastAsia="zh-CN"/>
        </w:rPr>
        <w:t>:</w:t>
      </w:r>
    </w:p>
    <w:tbl>
      <w:tblPr>
        <w:tblStyle w:val="TableGrid"/>
        <w:tblW w:w="0" w:type="auto"/>
        <w:tblLook w:val="04A0" w:firstRow="1" w:lastRow="0" w:firstColumn="1" w:lastColumn="0" w:noHBand="0" w:noVBand="1"/>
      </w:tblPr>
      <w:tblGrid>
        <w:gridCol w:w="9629"/>
      </w:tblGrid>
      <w:tr w:rsidR="002A0623" w14:paraId="3E6883EF" w14:textId="77777777" w:rsidTr="002A0623">
        <w:tc>
          <w:tcPr>
            <w:tcW w:w="9629" w:type="dxa"/>
          </w:tcPr>
          <w:p w14:paraId="29C15444" w14:textId="77777777" w:rsidR="002A0623" w:rsidRPr="002A0623" w:rsidRDefault="002A0623" w:rsidP="00F63DE7">
            <w:pPr>
              <w:rPr>
                <w:sz w:val="20"/>
              </w:rPr>
            </w:pPr>
            <w:r w:rsidRPr="002A0623">
              <w:rPr>
                <w:rFonts w:eastAsia="Batang"/>
                <w:kern w:val="24"/>
                <w:sz w:val="20"/>
                <w:highlight w:val="green"/>
              </w:rPr>
              <w:t>Agreement:</w:t>
            </w:r>
          </w:p>
          <w:p w14:paraId="4B93C932" w14:textId="77777777" w:rsidR="007D6D42" w:rsidRPr="007D6D42" w:rsidRDefault="007D6D42" w:rsidP="00F63DE7">
            <w:pPr>
              <w:pStyle w:val="ListParagraph"/>
              <w:numPr>
                <w:ilvl w:val="0"/>
                <w:numId w:val="3"/>
              </w:numPr>
              <w:spacing w:after="0"/>
              <w:rPr>
                <w:rFonts w:eastAsia="SimSun"/>
                <w:kern w:val="24"/>
                <w:sz w:val="20"/>
                <w:lang w:val="en-US"/>
              </w:rPr>
            </w:pPr>
            <w:r w:rsidRPr="007D6D42">
              <w:rPr>
                <w:rFonts w:eastAsia="SimSun"/>
                <w:kern w:val="24"/>
                <w:sz w:val="20"/>
                <w:lang w:val="en-US"/>
              </w:rPr>
              <w:t>The separate preambles for requesting Msg3 repetition could be configured only in an RO configured with 4-step RACH preambles not for requesting Msg3 repetition.</w:t>
            </w:r>
          </w:p>
          <w:p w14:paraId="24FDF9E5" w14:textId="64592957" w:rsidR="002A0623" w:rsidRPr="007D6D42" w:rsidRDefault="002A0623" w:rsidP="00F63DE7">
            <w:pPr>
              <w:tabs>
                <w:tab w:val="left" w:pos="840"/>
              </w:tabs>
              <w:spacing w:after="0"/>
              <w:rPr>
                <w:sz w:val="24"/>
                <w:szCs w:val="24"/>
              </w:rPr>
            </w:pPr>
          </w:p>
        </w:tc>
      </w:tr>
    </w:tbl>
    <w:p w14:paraId="1B5E5773" w14:textId="77777777" w:rsidR="002A0623" w:rsidRDefault="002A0623" w:rsidP="00F63DE7">
      <w:pPr>
        <w:jc w:val="both"/>
        <w:rPr>
          <w:sz w:val="24"/>
          <w:szCs w:val="24"/>
          <w:lang w:val="en-US" w:eastAsia="zh-CN"/>
        </w:rPr>
      </w:pPr>
    </w:p>
    <w:p w14:paraId="46739B5F" w14:textId="440736F3" w:rsidR="000638FA" w:rsidRDefault="007D6D42" w:rsidP="00F63DE7">
      <w:pPr>
        <w:jc w:val="both"/>
        <w:rPr>
          <w:rFonts w:eastAsiaTheme="minorEastAsia"/>
          <w:szCs w:val="22"/>
          <w:lang w:val="en-US" w:eastAsia="zh-CN"/>
        </w:rPr>
      </w:pPr>
      <w:r>
        <w:rPr>
          <w:rFonts w:eastAsiaTheme="minorEastAsia"/>
          <w:szCs w:val="22"/>
          <w:lang w:val="en-US" w:eastAsia="zh-CN"/>
        </w:rPr>
        <w:t xml:space="preserve">According to above agreement, preambles dedicated to </w:t>
      </w:r>
      <w:r w:rsidR="002C49D8">
        <w:rPr>
          <w:rFonts w:eastAsiaTheme="minorEastAsia"/>
          <w:szCs w:val="22"/>
          <w:lang w:val="en-US" w:eastAsia="zh-CN"/>
        </w:rPr>
        <w:t>request</w:t>
      </w:r>
      <w:r>
        <w:rPr>
          <w:rFonts w:eastAsiaTheme="minorEastAsia"/>
          <w:szCs w:val="22"/>
          <w:lang w:val="en-US" w:eastAsia="zh-CN"/>
        </w:rPr>
        <w:t xml:space="preserve"> Msg3 re</w:t>
      </w:r>
      <w:r w:rsidR="002C49D8">
        <w:rPr>
          <w:rFonts w:eastAsiaTheme="minorEastAsia"/>
          <w:szCs w:val="22"/>
          <w:lang w:val="en-US" w:eastAsia="zh-CN"/>
        </w:rPr>
        <w:t>petitions</w:t>
      </w:r>
      <w:r>
        <w:rPr>
          <w:rFonts w:eastAsiaTheme="minorEastAsia"/>
          <w:szCs w:val="22"/>
          <w:lang w:val="en-US" w:eastAsia="zh-CN"/>
        </w:rPr>
        <w:t xml:space="preserve"> are </w:t>
      </w:r>
      <w:r w:rsidR="002C49D8">
        <w:rPr>
          <w:rFonts w:eastAsiaTheme="minorEastAsia"/>
          <w:szCs w:val="22"/>
          <w:lang w:val="en-US" w:eastAsia="zh-CN"/>
        </w:rPr>
        <w:t>transmitted</w:t>
      </w:r>
      <w:r>
        <w:rPr>
          <w:rFonts w:eastAsiaTheme="minorEastAsia"/>
          <w:szCs w:val="22"/>
          <w:lang w:val="en-US" w:eastAsia="zh-CN"/>
        </w:rPr>
        <w:t xml:space="preserve"> only over those R</w:t>
      </w:r>
      <w:r w:rsidR="00B62ED3">
        <w:rPr>
          <w:rFonts w:eastAsiaTheme="minorEastAsia"/>
          <w:szCs w:val="22"/>
          <w:lang w:val="en-US" w:eastAsia="zh-CN"/>
        </w:rPr>
        <w:t>O</w:t>
      </w:r>
      <w:r>
        <w:rPr>
          <w:rFonts w:eastAsiaTheme="minorEastAsia"/>
          <w:szCs w:val="22"/>
          <w:lang w:val="en-US" w:eastAsia="zh-CN"/>
        </w:rPr>
        <w:t xml:space="preserve">s which are configured with </w:t>
      </w:r>
      <w:r w:rsidR="002C49D8">
        <w:rPr>
          <w:rFonts w:eastAsiaTheme="minorEastAsia"/>
          <w:szCs w:val="22"/>
          <w:lang w:val="en-US" w:eastAsia="zh-CN"/>
        </w:rPr>
        <w:t xml:space="preserve">at least </w:t>
      </w:r>
      <w:r>
        <w:rPr>
          <w:rFonts w:eastAsiaTheme="minorEastAsia"/>
          <w:szCs w:val="22"/>
          <w:lang w:val="en-US" w:eastAsia="zh-CN"/>
        </w:rPr>
        <w:t>4-step RACH. As such, R</w:t>
      </w:r>
      <w:r w:rsidR="00C33C86">
        <w:rPr>
          <w:rFonts w:eastAsiaTheme="minorEastAsia"/>
          <w:szCs w:val="22"/>
          <w:lang w:val="en-US" w:eastAsia="zh-CN"/>
        </w:rPr>
        <w:t>O</w:t>
      </w:r>
      <w:r>
        <w:rPr>
          <w:rFonts w:eastAsiaTheme="minorEastAsia"/>
          <w:szCs w:val="22"/>
          <w:lang w:val="en-US" w:eastAsia="zh-CN"/>
        </w:rPr>
        <w:t xml:space="preserve">s configured only for 2-step RACH cannot be used to transmit separate preambles for Msg3 repetition request. </w:t>
      </w:r>
    </w:p>
    <w:p w14:paraId="4C366F29" w14:textId="232CD2C2" w:rsidR="00C33C86" w:rsidRDefault="000638FA" w:rsidP="00F63DE7">
      <w:pPr>
        <w:jc w:val="both"/>
        <w:rPr>
          <w:rFonts w:eastAsiaTheme="minorEastAsia"/>
          <w:szCs w:val="22"/>
          <w:lang w:val="en-US" w:eastAsia="zh-CN"/>
        </w:rPr>
      </w:pPr>
      <w:r>
        <w:rPr>
          <w:rFonts w:eastAsiaTheme="minorEastAsia"/>
          <w:szCs w:val="22"/>
          <w:lang w:val="en-US" w:eastAsia="zh-CN"/>
        </w:rPr>
        <w:t xml:space="preserve">In RAN#106-e, </w:t>
      </w:r>
      <w:r w:rsidR="00011C7D">
        <w:rPr>
          <w:rFonts w:eastAsiaTheme="minorEastAsia"/>
          <w:szCs w:val="22"/>
          <w:lang w:val="en-US" w:eastAsia="zh-CN"/>
        </w:rPr>
        <w:t xml:space="preserve">2 </w:t>
      </w:r>
      <w:r>
        <w:rPr>
          <w:rFonts w:eastAsiaTheme="minorEastAsia"/>
          <w:szCs w:val="22"/>
          <w:lang w:val="en-US" w:eastAsia="zh-CN"/>
        </w:rPr>
        <w:t xml:space="preserve">options </w:t>
      </w:r>
      <w:r w:rsidR="00011C7D">
        <w:rPr>
          <w:rFonts w:eastAsiaTheme="minorEastAsia"/>
          <w:szCs w:val="22"/>
          <w:lang w:val="en-US" w:eastAsia="zh-CN"/>
        </w:rPr>
        <w:t xml:space="preserve">have been </w:t>
      </w:r>
      <w:r>
        <w:rPr>
          <w:rFonts w:eastAsiaTheme="minorEastAsia"/>
          <w:szCs w:val="22"/>
          <w:lang w:val="en-US" w:eastAsia="zh-CN"/>
        </w:rPr>
        <w:t>discussed concerning additional support of using separate RO for requesting</w:t>
      </w:r>
      <w:r w:rsidR="002C49D8">
        <w:rPr>
          <w:rFonts w:eastAsiaTheme="minorEastAsia"/>
          <w:szCs w:val="22"/>
          <w:lang w:val="en-US" w:eastAsia="zh-CN"/>
        </w:rPr>
        <w:t xml:space="preserve"> Msg3 repetitions</w:t>
      </w:r>
      <w:r w:rsidR="00C33C86">
        <w:rPr>
          <w:rFonts w:eastAsiaTheme="minorEastAsia"/>
          <w:szCs w:val="22"/>
          <w:lang w:val="en-US" w:eastAsia="zh-CN"/>
        </w:rPr>
        <w:t>:</w:t>
      </w:r>
      <w:r>
        <w:rPr>
          <w:rFonts w:eastAsiaTheme="minorEastAsia"/>
          <w:szCs w:val="22"/>
          <w:lang w:val="en-US" w:eastAsia="zh-CN"/>
        </w:rPr>
        <w:t xml:space="preserve"> </w:t>
      </w:r>
    </w:p>
    <w:p w14:paraId="0BB079DC" w14:textId="07456C00" w:rsidR="008258A2" w:rsidRPr="00011C7D" w:rsidRDefault="00C33C86" w:rsidP="00F63DE7">
      <w:pPr>
        <w:pStyle w:val="ListParagraph"/>
        <w:numPr>
          <w:ilvl w:val="0"/>
          <w:numId w:val="10"/>
        </w:numPr>
        <w:jc w:val="both"/>
        <w:rPr>
          <w:rFonts w:eastAsiaTheme="minorEastAsia"/>
          <w:szCs w:val="22"/>
          <w:lang w:val="en-US" w:eastAsia="zh-CN"/>
        </w:rPr>
      </w:pPr>
      <w:r w:rsidRPr="00011C7D">
        <w:rPr>
          <w:rFonts w:eastAsiaTheme="minorEastAsia"/>
          <w:b/>
          <w:bCs/>
          <w:i/>
          <w:iCs/>
          <w:szCs w:val="22"/>
          <w:lang w:val="en-US" w:eastAsia="zh-CN"/>
        </w:rPr>
        <w:t>Option 2:</w:t>
      </w:r>
      <w:r w:rsidRPr="00011C7D">
        <w:rPr>
          <w:rFonts w:eastAsiaTheme="minorEastAsia"/>
          <w:szCs w:val="22"/>
          <w:lang w:val="en-US" w:eastAsia="zh-CN"/>
        </w:rPr>
        <w:t xml:space="preserve"> </w:t>
      </w:r>
      <w:r w:rsidR="00011C7D">
        <w:rPr>
          <w:szCs w:val="22"/>
          <w:shd w:val="clear" w:color="auto" w:fill="FFFFFF"/>
        </w:rPr>
        <w:t>u</w:t>
      </w:r>
      <w:r w:rsidR="00011C7D" w:rsidRPr="00011C7D">
        <w:rPr>
          <w:szCs w:val="22"/>
          <w:shd w:val="clear" w:color="auto" w:fill="FFFFFF"/>
        </w:rPr>
        <w:t>se separate RO configured by a separate PRACH configuration index from legacy UEs</w:t>
      </w:r>
    </w:p>
    <w:p w14:paraId="0C3F94B6" w14:textId="5FA58E8D" w:rsidR="008258A2" w:rsidRPr="00011C7D" w:rsidRDefault="008258A2" w:rsidP="00F63DE7">
      <w:pPr>
        <w:pStyle w:val="ListParagraph"/>
        <w:numPr>
          <w:ilvl w:val="0"/>
          <w:numId w:val="10"/>
        </w:numPr>
        <w:jc w:val="both"/>
        <w:rPr>
          <w:rFonts w:eastAsiaTheme="minorEastAsia"/>
          <w:szCs w:val="22"/>
          <w:lang w:val="en-US" w:eastAsia="zh-CN"/>
        </w:rPr>
      </w:pPr>
      <w:r w:rsidRPr="00011C7D">
        <w:rPr>
          <w:rFonts w:eastAsiaTheme="minorEastAsia"/>
          <w:b/>
          <w:bCs/>
          <w:i/>
          <w:iCs/>
          <w:szCs w:val="22"/>
          <w:lang w:val="en-US" w:eastAsia="zh-CN"/>
        </w:rPr>
        <w:t>Option 3:</w:t>
      </w:r>
      <w:r w:rsidRPr="00011C7D">
        <w:rPr>
          <w:rFonts w:eastAsiaTheme="minorEastAsia"/>
          <w:szCs w:val="22"/>
          <w:lang w:val="en-US" w:eastAsia="zh-CN"/>
        </w:rPr>
        <w:t xml:space="preserve"> </w:t>
      </w:r>
      <w:r w:rsidR="002C49D8" w:rsidRPr="00011C7D">
        <w:rPr>
          <w:rFonts w:eastAsiaTheme="minorEastAsia"/>
          <w:szCs w:val="22"/>
          <w:lang w:val="en-US" w:eastAsia="zh-CN"/>
        </w:rPr>
        <w:t xml:space="preserve">version of Option 2 </w:t>
      </w:r>
      <w:r w:rsidRPr="00011C7D">
        <w:rPr>
          <w:rFonts w:eastAsiaTheme="minorEastAsia"/>
          <w:szCs w:val="22"/>
          <w:lang w:val="en-US" w:eastAsia="zh-CN"/>
        </w:rPr>
        <w:t>where</w:t>
      </w:r>
      <w:r w:rsidR="002E16D5" w:rsidRPr="00011C7D">
        <w:rPr>
          <w:rFonts w:eastAsiaTheme="minorEastAsia"/>
          <w:szCs w:val="22"/>
          <w:lang w:val="en-US" w:eastAsia="zh-CN"/>
        </w:rPr>
        <w:t xml:space="preserve"> the R</w:t>
      </w:r>
      <w:r w:rsidR="00D0623A" w:rsidRPr="00011C7D">
        <w:rPr>
          <w:rFonts w:eastAsiaTheme="minorEastAsia"/>
          <w:szCs w:val="22"/>
          <w:lang w:val="en-US" w:eastAsia="zh-CN"/>
        </w:rPr>
        <w:t>O</w:t>
      </w:r>
      <w:r w:rsidR="002E16D5" w:rsidRPr="00011C7D">
        <w:rPr>
          <w:rFonts w:eastAsiaTheme="minorEastAsia"/>
          <w:szCs w:val="22"/>
          <w:lang w:val="en-US" w:eastAsia="zh-CN"/>
        </w:rPr>
        <w:t xml:space="preserve">s within </w:t>
      </w:r>
      <w:proofErr w:type="gramStart"/>
      <w:r w:rsidR="002E16D5" w:rsidRPr="00011C7D">
        <w:rPr>
          <w:rFonts w:eastAsiaTheme="minorEastAsia"/>
          <w:szCs w:val="22"/>
          <w:lang w:val="en-US" w:eastAsia="zh-CN"/>
        </w:rPr>
        <w:t>a</w:t>
      </w:r>
      <w:proofErr w:type="gramEnd"/>
      <w:r w:rsidR="002E16D5" w:rsidRPr="00011C7D">
        <w:rPr>
          <w:rFonts w:eastAsiaTheme="minorEastAsia"/>
          <w:szCs w:val="22"/>
          <w:lang w:val="en-US" w:eastAsia="zh-CN"/>
        </w:rPr>
        <w:t xml:space="preserve"> </w:t>
      </w:r>
      <w:r w:rsidR="002E16D5" w:rsidRPr="00011C7D">
        <w:rPr>
          <w:rFonts w:eastAsiaTheme="minorEastAsia" w:hint="eastAsia"/>
          <w:szCs w:val="22"/>
          <w:lang w:eastAsia="zh-CN"/>
        </w:rPr>
        <w:t>SSB-to-RO mapping cycle</w:t>
      </w:r>
      <w:r w:rsidRPr="00011C7D">
        <w:rPr>
          <w:rFonts w:eastAsiaTheme="minorEastAsia"/>
          <w:szCs w:val="22"/>
          <w:lang w:val="en-US" w:eastAsia="zh-CN"/>
        </w:rPr>
        <w:t xml:space="preserve"> </w:t>
      </w:r>
      <w:r w:rsidR="002E16D5" w:rsidRPr="00011C7D">
        <w:rPr>
          <w:rFonts w:eastAsiaTheme="minorEastAsia"/>
          <w:szCs w:val="22"/>
          <w:lang w:val="en-US" w:eastAsia="zh-CN"/>
        </w:rPr>
        <w:t xml:space="preserve">which </w:t>
      </w:r>
      <w:r w:rsidR="002E16D5" w:rsidRPr="00011C7D">
        <w:rPr>
          <w:rFonts w:eastAsiaTheme="minorEastAsia" w:hint="eastAsia"/>
          <w:szCs w:val="22"/>
          <w:lang w:eastAsia="zh-CN"/>
        </w:rPr>
        <w:t xml:space="preserve">are not associated with any SS/PBCH blocks and </w:t>
      </w:r>
      <w:r w:rsidR="002E16D5" w:rsidRPr="00011C7D">
        <w:rPr>
          <w:rFonts w:eastAsiaTheme="minorEastAsia"/>
          <w:szCs w:val="22"/>
          <w:lang w:eastAsia="zh-CN"/>
        </w:rPr>
        <w:t>are not available for legacy UEs are considered as possible ROs to be selected for CE UEs.</w:t>
      </w:r>
    </w:p>
    <w:p w14:paraId="218F71E6" w14:textId="7CD8D8FF" w:rsidR="00C33C86" w:rsidRPr="00C33C86" w:rsidRDefault="00C33C86" w:rsidP="00F63DE7">
      <w:pPr>
        <w:pStyle w:val="ListParagraph"/>
        <w:jc w:val="both"/>
        <w:rPr>
          <w:rFonts w:eastAsiaTheme="minorEastAsia"/>
          <w:szCs w:val="22"/>
          <w:lang w:val="en-US" w:eastAsia="zh-CN"/>
        </w:rPr>
      </w:pPr>
    </w:p>
    <w:p w14:paraId="713ADC24" w14:textId="58B677A1" w:rsidR="00072AB7" w:rsidRDefault="002E16D5" w:rsidP="00F63DE7">
      <w:pPr>
        <w:jc w:val="both"/>
        <w:rPr>
          <w:rFonts w:eastAsiaTheme="minorEastAsia"/>
          <w:szCs w:val="22"/>
          <w:lang w:val="en-US" w:eastAsia="zh-CN"/>
        </w:rPr>
      </w:pPr>
      <w:r>
        <w:rPr>
          <w:rFonts w:eastAsiaTheme="minorEastAsia"/>
          <w:szCs w:val="22"/>
          <w:lang w:val="en-US" w:eastAsia="zh-CN"/>
        </w:rPr>
        <w:t xml:space="preserve">As discussed in </w:t>
      </w:r>
      <w:sdt>
        <w:sdtPr>
          <w:rPr>
            <w:rFonts w:eastAsiaTheme="minorEastAsia"/>
            <w:szCs w:val="22"/>
            <w:lang w:val="en-US" w:eastAsia="zh-CN"/>
          </w:rPr>
          <w:id w:val="-1006282530"/>
          <w:citation/>
        </w:sdtPr>
        <w:sdtEndPr/>
        <w:sdtContent>
          <w:r w:rsidR="005D5D21">
            <w:rPr>
              <w:rFonts w:eastAsiaTheme="minorEastAsia"/>
              <w:szCs w:val="22"/>
              <w:lang w:val="en-US" w:eastAsia="zh-CN"/>
            </w:rPr>
            <w:fldChar w:fldCharType="begin"/>
          </w:r>
          <w:r w:rsidR="005219A8">
            <w:rPr>
              <w:rFonts w:eastAsiaTheme="minorEastAsia"/>
              <w:szCs w:val="22"/>
              <w:lang w:val="en-US" w:eastAsia="zh-CN"/>
            </w:rPr>
            <w:instrText xml:space="preserve">CITATION Nok0821 \l 1033 </w:instrText>
          </w:r>
          <w:r w:rsidR="005D5D21">
            <w:rPr>
              <w:rFonts w:eastAsiaTheme="minorEastAsia"/>
              <w:szCs w:val="22"/>
              <w:lang w:val="en-US" w:eastAsia="zh-CN"/>
            </w:rPr>
            <w:fldChar w:fldCharType="separate"/>
          </w:r>
          <w:r w:rsidR="005219A8" w:rsidRPr="005219A8">
            <w:rPr>
              <w:rFonts w:eastAsiaTheme="minorEastAsia"/>
              <w:noProof/>
              <w:szCs w:val="22"/>
              <w:lang w:val="en-US" w:eastAsia="zh-CN"/>
            </w:rPr>
            <w:t>[4]</w:t>
          </w:r>
          <w:r w:rsidR="005D5D21">
            <w:rPr>
              <w:rFonts w:eastAsiaTheme="minorEastAsia"/>
              <w:szCs w:val="22"/>
              <w:lang w:val="en-US" w:eastAsia="zh-CN"/>
            </w:rPr>
            <w:fldChar w:fldCharType="end"/>
          </w:r>
        </w:sdtContent>
      </w:sdt>
      <w:r w:rsidR="00457C01" w:rsidRPr="005A5753">
        <w:rPr>
          <w:rFonts w:eastAsiaTheme="minorEastAsia"/>
          <w:szCs w:val="22"/>
          <w:lang w:val="en-US" w:eastAsia="zh-CN"/>
        </w:rPr>
        <w:t xml:space="preserve">, </w:t>
      </w:r>
      <w:r w:rsidR="00967534" w:rsidRPr="005A5753">
        <w:rPr>
          <w:rFonts w:eastAsiaTheme="minorEastAsia"/>
          <w:szCs w:val="22"/>
          <w:lang w:val="en-US" w:eastAsia="zh-CN"/>
        </w:rPr>
        <w:t>differentiating UEs through preambles</w:t>
      </w:r>
      <w:r>
        <w:rPr>
          <w:rFonts w:eastAsiaTheme="minorEastAsia"/>
          <w:szCs w:val="22"/>
          <w:lang w:val="en-US" w:eastAsia="zh-CN"/>
        </w:rPr>
        <w:t xml:space="preserve"> among a shared ROs</w:t>
      </w:r>
      <w:r w:rsidR="00967534" w:rsidRPr="005A5753">
        <w:rPr>
          <w:rFonts w:eastAsiaTheme="minorEastAsia"/>
          <w:szCs w:val="22"/>
          <w:lang w:val="en-US" w:eastAsia="zh-CN"/>
        </w:rPr>
        <w:t xml:space="preserve"> is a rather effective tool, which comes at a non-negligible cost for the flexibility of PRACH resource utilization. </w:t>
      </w:r>
      <w:r>
        <w:rPr>
          <w:rFonts w:eastAsiaTheme="minorEastAsia"/>
          <w:szCs w:val="22"/>
          <w:lang w:val="en-US" w:eastAsia="zh-CN"/>
        </w:rPr>
        <w:t>However, u</w:t>
      </w:r>
      <w:r w:rsidR="00967534" w:rsidRPr="005A5753">
        <w:rPr>
          <w:rFonts w:eastAsiaTheme="minorEastAsia"/>
          <w:szCs w:val="22"/>
          <w:lang w:val="en-US" w:eastAsia="zh-CN"/>
        </w:rPr>
        <w:t xml:space="preserve">sing different ROs, but same preambles, for different types of UEs would reduce this cost. </w:t>
      </w:r>
      <w:r>
        <w:rPr>
          <w:rFonts w:eastAsiaTheme="minorEastAsia"/>
          <w:szCs w:val="22"/>
          <w:lang w:val="en-US" w:eastAsia="zh-CN"/>
        </w:rPr>
        <w:t xml:space="preserve">During RAN#106-e few companies expressed their concerns about PRACH resources partitioning design and </w:t>
      </w:r>
      <w:r w:rsidR="00011C7D">
        <w:rPr>
          <w:rFonts w:eastAsiaTheme="minorEastAsia"/>
          <w:szCs w:val="22"/>
          <w:lang w:val="en-US" w:eastAsia="zh-CN"/>
        </w:rPr>
        <w:t xml:space="preserve">its interaction </w:t>
      </w:r>
      <w:r w:rsidR="00072AB7">
        <w:rPr>
          <w:rFonts w:eastAsiaTheme="minorEastAsia"/>
          <w:szCs w:val="22"/>
          <w:lang w:val="en-US" w:eastAsia="zh-CN"/>
        </w:rPr>
        <w:t xml:space="preserve">other Rel-17 features </w:t>
      </w:r>
      <w:r w:rsidR="00072AB7">
        <w:rPr>
          <w:rFonts w:hint="eastAsia"/>
          <w:lang w:val="en-US" w:eastAsia="zh-CN"/>
        </w:rPr>
        <w:t xml:space="preserve">(SDT, </w:t>
      </w:r>
      <w:proofErr w:type="spellStart"/>
      <w:r w:rsidR="00072AB7">
        <w:rPr>
          <w:rFonts w:hint="eastAsia"/>
          <w:lang w:val="en-US" w:eastAsia="zh-CN"/>
        </w:rPr>
        <w:t>CovEnh</w:t>
      </w:r>
      <w:proofErr w:type="spellEnd"/>
      <w:r w:rsidR="00072AB7">
        <w:rPr>
          <w:rFonts w:hint="eastAsia"/>
          <w:lang w:val="en-US" w:eastAsia="zh-CN"/>
        </w:rPr>
        <w:t xml:space="preserve">, </w:t>
      </w:r>
      <w:proofErr w:type="spellStart"/>
      <w:r w:rsidR="00072AB7">
        <w:rPr>
          <w:rFonts w:hint="eastAsia"/>
          <w:lang w:val="en-US" w:eastAsia="zh-CN"/>
        </w:rPr>
        <w:t>RedCap</w:t>
      </w:r>
      <w:proofErr w:type="spellEnd"/>
      <w:r w:rsidR="00072AB7">
        <w:rPr>
          <w:rFonts w:hint="eastAsia"/>
          <w:lang w:val="en-US" w:eastAsia="zh-CN"/>
        </w:rPr>
        <w:t xml:space="preserve"> and RAN </w:t>
      </w:r>
      <w:r w:rsidR="008F7E8B">
        <w:rPr>
          <w:lang w:val="en-US" w:eastAsia="zh-CN"/>
        </w:rPr>
        <w:t>slicing) which</w:t>
      </w:r>
      <w:r w:rsidR="002F7C1F">
        <w:rPr>
          <w:lang w:val="en-US" w:eastAsia="zh-CN"/>
        </w:rPr>
        <w:t xml:space="preserve"> are</w:t>
      </w:r>
      <w:r w:rsidR="00072AB7">
        <w:rPr>
          <w:rFonts w:eastAsiaTheme="minorEastAsia"/>
          <w:szCs w:val="22"/>
          <w:lang w:val="en-US" w:eastAsia="zh-CN"/>
        </w:rPr>
        <w:t xml:space="preserve"> </w:t>
      </w:r>
      <w:r w:rsidR="00011C7D">
        <w:rPr>
          <w:rFonts w:eastAsiaTheme="minorEastAsia"/>
          <w:szCs w:val="22"/>
          <w:lang w:val="en-US" w:eastAsia="zh-CN"/>
        </w:rPr>
        <w:t>currently</w:t>
      </w:r>
      <w:r w:rsidR="00072AB7">
        <w:rPr>
          <w:rFonts w:eastAsiaTheme="minorEastAsia"/>
          <w:szCs w:val="22"/>
          <w:lang w:val="en-US" w:eastAsia="zh-CN"/>
        </w:rPr>
        <w:t xml:space="preserve"> being discussed </w:t>
      </w:r>
      <w:r w:rsidR="005E2612">
        <w:rPr>
          <w:rFonts w:eastAsiaTheme="minorEastAsia"/>
          <w:szCs w:val="22"/>
          <w:lang w:val="en-US" w:eastAsia="zh-CN"/>
        </w:rPr>
        <w:t>in RAN</w:t>
      </w:r>
      <w:r w:rsidR="00072AB7">
        <w:rPr>
          <w:rFonts w:eastAsiaTheme="minorEastAsia"/>
          <w:szCs w:val="22"/>
          <w:lang w:val="en-US" w:eastAsia="zh-CN"/>
        </w:rPr>
        <w:t xml:space="preserve">2. </w:t>
      </w:r>
      <w:r w:rsidR="00011C7D">
        <w:rPr>
          <w:rFonts w:eastAsiaTheme="minorEastAsia"/>
          <w:szCs w:val="22"/>
          <w:lang w:val="en-US" w:eastAsia="zh-CN"/>
        </w:rPr>
        <w:t>More precisely,</w:t>
      </w:r>
      <w:r w:rsidR="00072AB7">
        <w:rPr>
          <w:rFonts w:eastAsiaTheme="minorEastAsia"/>
          <w:szCs w:val="22"/>
          <w:lang w:val="en-US" w:eastAsia="zh-CN"/>
        </w:rPr>
        <w:t xml:space="preserve"> </w:t>
      </w:r>
      <w:r w:rsidR="00400CAF">
        <w:rPr>
          <w:rFonts w:eastAsiaTheme="minorEastAsia"/>
          <w:szCs w:val="22"/>
          <w:lang w:val="en-US" w:eastAsia="zh-CN"/>
        </w:rPr>
        <w:t>the following</w:t>
      </w:r>
      <w:r w:rsidR="00455710">
        <w:rPr>
          <w:rFonts w:eastAsiaTheme="minorEastAsia"/>
          <w:szCs w:val="22"/>
          <w:lang w:val="en-US" w:eastAsia="zh-CN"/>
        </w:rPr>
        <w:t xml:space="preserve"> was agreed</w:t>
      </w:r>
      <w:r w:rsidR="00011C7D">
        <w:rPr>
          <w:rFonts w:eastAsiaTheme="minorEastAsia"/>
          <w:szCs w:val="22"/>
          <w:lang w:val="en-US" w:eastAsia="zh-CN"/>
        </w:rPr>
        <w:t xml:space="preserve"> during RAN2#115-e on RACH indication and partitioning for Rel-17 </w:t>
      </w:r>
      <w:sdt>
        <w:sdtPr>
          <w:rPr>
            <w:rFonts w:eastAsiaTheme="minorEastAsia"/>
            <w:szCs w:val="22"/>
            <w:lang w:val="en-US" w:eastAsia="zh-CN"/>
          </w:rPr>
          <w:id w:val="-2141651949"/>
          <w:citation/>
        </w:sdtPr>
        <w:sdtEndPr/>
        <w:sdtContent>
          <w:r w:rsidR="007E2928">
            <w:rPr>
              <w:rFonts w:eastAsiaTheme="minorEastAsia"/>
              <w:szCs w:val="22"/>
              <w:lang w:val="en-US" w:eastAsia="zh-CN"/>
            </w:rPr>
            <w:fldChar w:fldCharType="begin"/>
          </w:r>
          <w:r w:rsidR="007E2928">
            <w:rPr>
              <w:rFonts w:eastAsiaTheme="minorEastAsia"/>
              <w:szCs w:val="22"/>
              <w:lang w:val="en-US" w:eastAsia="zh-CN"/>
            </w:rPr>
            <w:instrText xml:space="preserve">CITATION Vic21 \l 1033 </w:instrText>
          </w:r>
          <w:r w:rsidR="007E2928">
            <w:rPr>
              <w:rFonts w:eastAsiaTheme="minorEastAsia"/>
              <w:szCs w:val="22"/>
              <w:lang w:val="en-US" w:eastAsia="zh-CN"/>
            </w:rPr>
            <w:fldChar w:fldCharType="separate"/>
          </w:r>
          <w:r w:rsidR="007E2928" w:rsidRPr="007E2928">
            <w:rPr>
              <w:rFonts w:eastAsiaTheme="minorEastAsia"/>
              <w:noProof/>
              <w:szCs w:val="22"/>
              <w:lang w:val="en-US" w:eastAsia="zh-CN"/>
            </w:rPr>
            <w:t>[5]</w:t>
          </w:r>
          <w:r w:rsidR="007E2928">
            <w:rPr>
              <w:rFonts w:eastAsiaTheme="minorEastAsia"/>
              <w:szCs w:val="22"/>
              <w:lang w:val="en-US" w:eastAsia="zh-CN"/>
            </w:rPr>
            <w:fldChar w:fldCharType="end"/>
          </w:r>
        </w:sdtContent>
      </w:sdt>
      <w:r w:rsidR="00400CAF">
        <w:rPr>
          <w:rFonts w:eastAsiaTheme="minorEastAsia"/>
          <w:szCs w:val="22"/>
          <w:lang w:val="en-US" w:eastAsia="zh-CN"/>
        </w:rPr>
        <w:t>:</w:t>
      </w:r>
    </w:p>
    <w:tbl>
      <w:tblPr>
        <w:tblStyle w:val="TableGrid"/>
        <w:tblW w:w="0" w:type="auto"/>
        <w:tblLook w:val="04A0" w:firstRow="1" w:lastRow="0" w:firstColumn="1" w:lastColumn="0" w:noHBand="0" w:noVBand="1"/>
      </w:tblPr>
      <w:tblGrid>
        <w:gridCol w:w="9629"/>
      </w:tblGrid>
      <w:tr w:rsidR="00455710" w14:paraId="52A53441" w14:textId="77777777" w:rsidTr="00455710">
        <w:tc>
          <w:tcPr>
            <w:tcW w:w="9629" w:type="dxa"/>
          </w:tcPr>
          <w:p w14:paraId="2C2D17F2" w14:textId="77777777" w:rsidR="00455710" w:rsidRPr="00455710" w:rsidRDefault="00455710" w:rsidP="00F63DE7">
            <w:pPr>
              <w:jc w:val="both"/>
              <w:rPr>
                <w:rFonts w:eastAsiaTheme="minorEastAsia"/>
                <w:sz w:val="20"/>
                <w:lang w:val="en-US" w:eastAsia="zh-CN"/>
              </w:rPr>
            </w:pPr>
            <w:r w:rsidRPr="00455710">
              <w:rPr>
                <w:rFonts w:eastAsiaTheme="minorEastAsia"/>
                <w:sz w:val="20"/>
                <w:highlight w:val="green"/>
                <w:lang w:val="en-US" w:eastAsia="zh-CN"/>
              </w:rPr>
              <w:t>Agreement</w:t>
            </w:r>
          </w:p>
          <w:p w14:paraId="1EE3E8E6" w14:textId="77777777" w:rsidR="00455710" w:rsidRPr="00455710" w:rsidRDefault="00455710" w:rsidP="00F63DE7">
            <w:pPr>
              <w:pStyle w:val="paragraph"/>
              <w:numPr>
                <w:ilvl w:val="0"/>
                <w:numId w:val="11"/>
              </w:numPr>
              <w:spacing w:before="0" w:beforeAutospacing="0" w:after="0" w:afterAutospacing="0"/>
              <w:textAlignment w:val="baseline"/>
              <w:rPr>
                <w:rFonts w:asciiTheme="majorBidi" w:hAnsiTheme="majorBidi" w:cstheme="majorBidi"/>
                <w:sz w:val="20"/>
                <w:szCs w:val="20"/>
                <w:lang w:val="en-US"/>
              </w:rPr>
            </w:pPr>
            <w:r w:rsidRPr="00455710">
              <w:rPr>
                <w:rStyle w:val="normaltextrun"/>
                <w:rFonts w:asciiTheme="majorBidi" w:hAnsiTheme="majorBidi" w:cstheme="majorBidi"/>
                <w:color w:val="4D5766"/>
                <w:position w:val="3"/>
                <w:sz w:val="20"/>
                <w:szCs w:val="20"/>
                <w:lang w:val="en-GB"/>
              </w:rPr>
              <w:t>Preamble partitioning is defined on a feature and/or feature combination basis</w:t>
            </w:r>
            <w:r w:rsidRPr="00455710">
              <w:rPr>
                <w:rStyle w:val="eop"/>
                <w:rFonts w:asciiTheme="majorBidi" w:hAnsiTheme="majorBidi" w:cstheme="majorBidi"/>
                <w:sz w:val="20"/>
                <w:szCs w:val="20"/>
                <w:lang w:val="en-US"/>
              </w:rPr>
              <w:t>​</w:t>
            </w:r>
          </w:p>
          <w:p w14:paraId="286A8CA8" w14:textId="77777777" w:rsidR="00455710" w:rsidRPr="00455710" w:rsidRDefault="00455710" w:rsidP="00F63DE7">
            <w:pPr>
              <w:pStyle w:val="paragraph"/>
              <w:numPr>
                <w:ilvl w:val="1"/>
                <w:numId w:val="11"/>
              </w:numPr>
              <w:spacing w:before="0" w:beforeAutospacing="0" w:after="0" w:afterAutospacing="0"/>
              <w:textAlignment w:val="baseline"/>
              <w:rPr>
                <w:rFonts w:asciiTheme="majorBidi" w:hAnsiTheme="majorBidi" w:cstheme="majorBidi"/>
                <w:sz w:val="20"/>
                <w:szCs w:val="20"/>
                <w:lang w:val="en-US"/>
              </w:rPr>
            </w:pPr>
            <w:r w:rsidRPr="00455710">
              <w:rPr>
                <w:rStyle w:val="normaltextrun"/>
                <w:rFonts w:asciiTheme="majorBidi" w:hAnsiTheme="majorBidi" w:cstheme="majorBidi"/>
                <w:color w:val="4D5766"/>
                <w:position w:val="3"/>
                <w:sz w:val="20"/>
                <w:szCs w:val="20"/>
                <w:lang w:val="en-GB"/>
              </w:rPr>
              <w:t>FFS on signalling.  2step RA and CE is excluded, if RAN1 decided to exclude</w:t>
            </w:r>
            <w:r w:rsidRPr="00455710">
              <w:rPr>
                <w:rStyle w:val="eop"/>
                <w:rFonts w:asciiTheme="majorBidi" w:hAnsiTheme="majorBidi" w:cstheme="majorBidi"/>
                <w:sz w:val="20"/>
                <w:szCs w:val="20"/>
                <w:lang w:val="en-US"/>
              </w:rPr>
              <w:t>​</w:t>
            </w:r>
          </w:p>
          <w:p w14:paraId="431FC459" w14:textId="77777777" w:rsidR="00455710" w:rsidRPr="00571590" w:rsidRDefault="00455710" w:rsidP="00F63DE7">
            <w:pPr>
              <w:pStyle w:val="paragraph"/>
              <w:numPr>
                <w:ilvl w:val="0"/>
                <w:numId w:val="11"/>
              </w:numPr>
              <w:spacing w:before="0" w:beforeAutospacing="0" w:after="0" w:afterAutospacing="0"/>
              <w:textAlignment w:val="baseline"/>
              <w:rPr>
                <w:rStyle w:val="normaltextrun"/>
                <w:rFonts w:asciiTheme="majorBidi" w:hAnsiTheme="majorBidi" w:cstheme="majorBidi"/>
                <w:sz w:val="20"/>
                <w:szCs w:val="20"/>
                <w:lang w:val="en-US"/>
              </w:rPr>
            </w:pPr>
            <w:r w:rsidRPr="00455710">
              <w:rPr>
                <w:rStyle w:val="normaltextrun"/>
                <w:rFonts w:asciiTheme="majorBidi" w:hAnsiTheme="majorBidi" w:cstheme="majorBidi"/>
                <w:color w:val="4D5766"/>
                <w:position w:val="3"/>
                <w:sz w:val="20"/>
                <w:szCs w:val="20"/>
                <w:highlight w:val="yellow"/>
                <w:lang w:val="en-GB"/>
              </w:rPr>
              <w:t>Preambles associated with a Rel-17 feature should never be chosen by legacy UEs in the case of RO sharing</w:t>
            </w:r>
            <w:r w:rsidRPr="00455710">
              <w:rPr>
                <w:rStyle w:val="normaltextrun"/>
                <w:rFonts w:asciiTheme="majorBidi" w:hAnsiTheme="majorBidi" w:cstheme="majorBidi"/>
                <w:color w:val="4D5766"/>
                <w:position w:val="3"/>
                <w:sz w:val="20"/>
                <w:szCs w:val="20"/>
                <w:lang w:val="en-GB"/>
              </w:rPr>
              <w:t> </w:t>
            </w:r>
          </w:p>
          <w:p w14:paraId="27F96B7B" w14:textId="77777777" w:rsidR="00571590" w:rsidRPr="00571590" w:rsidRDefault="00571590" w:rsidP="00F63DE7">
            <w:pPr>
              <w:pStyle w:val="paragraph"/>
              <w:numPr>
                <w:ilvl w:val="0"/>
                <w:numId w:val="11"/>
              </w:numPr>
              <w:spacing w:after="0"/>
              <w:textAlignment w:val="baseline"/>
              <w:rPr>
                <w:rFonts w:asciiTheme="majorBidi" w:hAnsiTheme="majorBidi" w:cstheme="majorBidi"/>
                <w:sz w:val="20"/>
                <w:lang w:val="en-US"/>
              </w:rPr>
            </w:pPr>
            <w:r w:rsidRPr="00571590">
              <w:rPr>
                <w:rFonts w:asciiTheme="majorBidi" w:hAnsiTheme="majorBidi" w:cstheme="majorBidi"/>
                <w:sz w:val="20"/>
                <w:lang w:val="en-GB"/>
              </w:rPr>
              <w:t xml:space="preserve">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w:t>
            </w:r>
            <w:proofErr w:type="gramStart"/>
            <w:r w:rsidRPr="00571590">
              <w:rPr>
                <w:rFonts w:asciiTheme="majorBidi" w:hAnsiTheme="majorBidi" w:cstheme="majorBidi"/>
                <w:sz w:val="20"/>
                <w:lang w:val="en-GB"/>
              </w:rPr>
              <w:t xml:space="preserve">legacy  </w:t>
            </w:r>
            <w:proofErr w:type="spellStart"/>
            <w:r w:rsidRPr="00571590">
              <w:rPr>
                <w:rFonts w:asciiTheme="majorBidi" w:hAnsiTheme="majorBidi" w:cstheme="majorBidi"/>
                <w:i/>
                <w:iCs/>
                <w:sz w:val="20"/>
                <w:lang w:val="en-GB"/>
              </w:rPr>
              <w:t>totalNumberOfRA</w:t>
            </w:r>
            <w:proofErr w:type="spellEnd"/>
            <w:proofErr w:type="gramEnd"/>
            <w:r w:rsidRPr="00571590">
              <w:rPr>
                <w:rFonts w:asciiTheme="majorBidi" w:hAnsiTheme="majorBidi" w:cstheme="majorBidi"/>
                <w:i/>
                <w:iCs/>
                <w:sz w:val="20"/>
                <w:lang w:val="en-GB"/>
              </w:rPr>
              <w:t>-Preambles.</w:t>
            </w:r>
          </w:p>
          <w:p w14:paraId="4F4CDC1D" w14:textId="71BCFD3D" w:rsidR="00571590" w:rsidRPr="00571590" w:rsidRDefault="00571590" w:rsidP="00F63DE7">
            <w:pPr>
              <w:pStyle w:val="paragraph"/>
              <w:numPr>
                <w:ilvl w:val="0"/>
                <w:numId w:val="11"/>
              </w:numPr>
              <w:spacing w:after="0"/>
              <w:textAlignment w:val="baseline"/>
              <w:rPr>
                <w:rFonts w:asciiTheme="majorBidi" w:hAnsiTheme="majorBidi" w:cstheme="majorBidi"/>
                <w:sz w:val="20"/>
                <w:szCs w:val="20"/>
                <w:lang w:val="en-US"/>
              </w:rPr>
            </w:pPr>
            <w:r w:rsidRPr="002C49D8">
              <w:rPr>
                <w:rFonts w:asciiTheme="majorBidi" w:hAnsiTheme="majorBidi" w:cstheme="majorBidi"/>
                <w:color w:val="000000"/>
                <w:sz w:val="20"/>
                <w:szCs w:val="20"/>
                <w:highlight w:val="yellow"/>
                <w:shd w:val="clear" w:color="auto" w:fill="FFFFFF"/>
                <w:lang w:val="en-US"/>
              </w:rPr>
              <w:t xml:space="preserve">Dedicated PRACH preambles in case of shared ROs are supported. Details are FFS and discussions in AI 8.18 should be </w:t>
            </w:r>
            <w:proofErr w:type="gramStart"/>
            <w:r w:rsidRPr="002C49D8">
              <w:rPr>
                <w:rFonts w:asciiTheme="majorBidi" w:hAnsiTheme="majorBidi" w:cstheme="majorBidi"/>
                <w:color w:val="000000"/>
                <w:sz w:val="20"/>
                <w:szCs w:val="20"/>
                <w:highlight w:val="yellow"/>
                <w:shd w:val="clear" w:color="auto" w:fill="FFFFFF"/>
                <w:lang w:val="en-US"/>
              </w:rPr>
              <w:t>taken into account</w:t>
            </w:r>
            <w:proofErr w:type="gramEnd"/>
            <w:r w:rsidRPr="002C49D8">
              <w:rPr>
                <w:rFonts w:asciiTheme="majorBidi" w:hAnsiTheme="majorBidi" w:cstheme="majorBidi"/>
                <w:color w:val="000000"/>
                <w:sz w:val="20"/>
                <w:szCs w:val="20"/>
                <w:highlight w:val="yellow"/>
                <w:shd w:val="clear" w:color="auto" w:fill="FFFFFF"/>
                <w:lang w:val="en-US"/>
              </w:rPr>
              <w:t>.</w:t>
            </w:r>
          </w:p>
        </w:tc>
      </w:tr>
    </w:tbl>
    <w:p w14:paraId="7CE239B9" w14:textId="728E4A2C" w:rsidR="00400CAF" w:rsidRDefault="00400CAF" w:rsidP="00F63DE7">
      <w:pPr>
        <w:jc w:val="both"/>
        <w:rPr>
          <w:rFonts w:eastAsiaTheme="minorEastAsia"/>
          <w:szCs w:val="22"/>
          <w:lang w:val="en-US" w:eastAsia="zh-CN"/>
        </w:rPr>
      </w:pPr>
    </w:p>
    <w:p w14:paraId="57C06548" w14:textId="5AFEB5F1" w:rsidR="00455710" w:rsidRDefault="005E3124" w:rsidP="00F63DE7">
      <w:pPr>
        <w:jc w:val="both"/>
        <w:rPr>
          <w:rFonts w:eastAsiaTheme="minorEastAsia"/>
          <w:szCs w:val="22"/>
          <w:lang w:val="en-US" w:eastAsia="zh-CN"/>
        </w:rPr>
      </w:pPr>
      <w:r>
        <w:rPr>
          <w:rFonts w:eastAsiaTheme="minorEastAsia"/>
          <w:szCs w:val="22"/>
          <w:lang w:val="en-US" w:eastAsia="zh-CN"/>
        </w:rPr>
        <w:t xml:space="preserve">As it can be seen, the </w:t>
      </w:r>
      <w:r w:rsidR="008F7E8B">
        <w:rPr>
          <w:rFonts w:eastAsiaTheme="minorEastAsia"/>
          <w:szCs w:val="22"/>
          <w:lang w:val="en-US" w:eastAsia="zh-CN"/>
        </w:rPr>
        <w:t>current direction</w:t>
      </w:r>
      <w:r>
        <w:rPr>
          <w:rFonts w:eastAsiaTheme="minorEastAsia"/>
          <w:szCs w:val="22"/>
          <w:lang w:val="en-US" w:eastAsia="zh-CN"/>
        </w:rPr>
        <w:t xml:space="preserve"> of agreements in RAN2 concerning RACH indication and partitioning </w:t>
      </w:r>
      <w:r w:rsidR="000F1108">
        <w:rPr>
          <w:rFonts w:eastAsiaTheme="minorEastAsia"/>
          <w:szCs w:val="22"/>
          <w:lang w:val="en-US" w:eastAsia="zh-CN"/>
        </w:rPr>
        <w:t>does not seem to exclude the applicability of</w:t>
      </w:r>
      <w:r w:rsidR="00011C7D">
        <w:rPr>
          <w:rFonts w:eastAsiaTheme="minorEastAsia"/>
          <w:szCs w:val="22"/>
          <w:lang w:val="en-US" w:eastAsia="zh-CN"/>
        </w:rPr>
        <w:t xml:space="preserve"> Option 2</w:t>
      </w:r>
      <w:r>
        <w:rPr>
          <w:rFonts w:eastAsiaTheme="minorEastAsia"/>
          <w:szCs w:val="22"/>
          <w:lang w:val="en-US" w:eastAsia="zh-CN"/>
        </w:rPr>
        <w:t>.</w:t>
      </w:r>
      <w:r w:rsidR="00455710">
        <w:rPr>
          <w:rFonts w:eastAsiaTheme="minorEastAsia"/>
          <w:szCs w:val="22"/>
          <w:lang w:val="en-US" w:eastAsia="zh-CN"/>
        </w:rPr>
        <w:t xml:space="preserve"> </w:t>
      </w:r>
    </w:p>
    <w:p w14:paraId="4E7E52F4" w14:textId="7A3C74FE" w:rsidR="00B9667C" w:rsidRDefault="003F1C5D" w:rsidP="00F63DE7">
      <w:pPr>
        <w:pStyle w:val="Caption"/>
        <w:spacing w:line="240" w:lineRule="auto"/>
        <w:rPr>
          <w:i/>
          <w:iCs/>
          <w:lang w:val="en-US"/>
        </w:rPr>
      </w:pPr>
      <w:bookmarkStart w:id="6" w:name="_Toc83917535"/>
      <w:r w:rsidRPr="003F1C5D">
        <w:rPr>
          <w:i/>
          <w:iCs/>
        </w:rPr>
        <w:t xml:space="preserve">Observation </w:t>
      </w:r>
      <w:r w:rsidRPr="003F1C5D">
        <w:rPr>
          <w:i/>
          <w:iCs/>
        </w:rPr>
        <w:fldChar w:fldCharType="begin"/>
      </w:r>
      <w:r w:rsidRPr="003F1C5D">
        <w:rPr>
          <w:i/>
          <w:iCs/>
        </w:rPr>
        <w:instrText xml:space="preserve"> SEQ Observation \* ARABIC </w:instrText>
      </w:r>
      <w:r w:rsidRPr="003F1C5D">
        <w:rPr>
          <w:i/>
          <w:iCs/>
        </w:rPr>
        <w:fldChar w:fldCharType="separate"/>
      </w:r>
      <w:r w:rsidR="002577B8">
        <w:rPr>
          <w:i/>
          <w:iCs/>
          <w:noProof/>
        </w:rPr>
        <w:t>1</w:t>
      </w:r>
      <w:r w:rsidRPr="003F1C5D">
        <w:rPr>
          <w:i/>
          <w:iCs/>
        </w:rPr>
        <w:fldChar w:fldCharType="end"/>
      </w:r>
      <w:r w:rsidR="00355C1E">
        <w:rPr>
          <w:i/>
          <w:iCs/>
          <w:lang w:val="en-US"/>
        </w:rPr>
        <w:t>.</w:t>
      </w:r>
      <w:r w:rsidRPr="003F1C5D">
        <w:rPr>
          <w:i/>
          <w:iCs/>
        </w:rPr>
        <w:t xml:space="preserve"> </w:t>
      </w:r>
      <w:r w:rsidR="000F1108">
        <w:rPr>
          <w:i/>
          <w:iCs/>
          <w:lang w:val="en-US"/>
        </w:rPr>
        <w:t>C</w:t>
      </w:r>
      <w:r w:rsidR="000F1108" w:rsidRPr="000F1108">
        <w:rPr>
          <w:i/>
          <w:iCs/>
          <w:lang w:val="en-US"/>
        </w:rPr>
        <w:t>urrent direction of agreements in RAN2 concerning RACH indication and partitioning does not seem to exclude the applicability of Option 2</w:t>
      </w:r>
      <w:r w:rsidR="00355C1E">
        <w:rPr>
          <w:i/>
          <w:iCs/>
          <w:lang w:val="en-US"/>
        </w:rPr>
        <w:t>.</w:t>
      </w:r>
      <w:bookmarkEnd w:id="6"/>
    </w:p>
    <w:p w14:paraId="609812BE" w14:textId="70885393" w:rsidR="00355C1E" w:rsidRDefault="00355C1E" w:rsidP="00F63DE7">
      <w:pPr>
        <w:pStyle w:val="Caption"/>
        <w:spacing w:line="240" w:lineRule="auto"/>
        <w:rPr>
          <w:i/>
          <w:iCs/>
          <w:szCs w:val="22"/>
          <w:lang w:val="en-GB"/>
        </w:rPr>
      </w:pPr>
      <w:bookmarkStart w:id="7" w:name="_Toc83823757"/>
      <w:bookmarkStart w:id="8" w:name="_Toc83917612"/>
      <w:bookmarkStart w:id="9" w:name="_Toc83917639"/>
      <w:proofErr w:type="spellStart"/>
      <w:r w:rsidRPr="00355C1E">
        <w:rPr>
          <w:i/>
          <w:iCs/>
        </w:rPr>
        <w:t>Proposal</w:t>
      </w:r>
      <w:proofErr w:type="spellEnd"/>
      <w:r w:rsidRPr="00355C1E">
        <w:rPr>
          <w:i/>
          <w:iCs/>
        </w:rPr>
        <w:t xml:space="preserve"> </w:t>
      </w:r>
      <w:r w:rsidRPr="00355C1E">
        <w:rPr>
          <w:i/>
          <w:iCs/>
        </w:rPr>
        <w:fldChar w:fldCharType="begin"/>
      </w:r>
      <w:r w:rsidRPr="00355C1E">
        <w:rPr>
          <w:i/>
          <w:iCs/>
        </w:rPr>
        <w:instrText xml:space="preserve"> SEQ Proposal \* ARABIC </w:instrText>
      </w:r>
      <w:r w:rsidRPr="00355C1E">
        <w:rPr>
          <w:i/>
          <w:iCs/>
        </w:rPr>
        <w:fldChar w:fldCharType="separate"/>
      </w:r>
      <w:r w:rsidR="002577B8">
        <w:rPr>
          <w:i/>
          <w:iCs/>
          <w:noProof/>
        </w:rPr>
        <w:t>1</w:t>
      </w:r>
      <w:r w:rsidRPr="00355C1E">
        <w:rPr>
          <w:i/>
          <w:iCs/>
        </w:rPr>
        <w:fldChar w:fldCharType="end"/>
      </w:r>
      <w:r w:rsidRPr="00355C1E">
        <w:rPr>
          <w:i/>
          <w:iCs/>
          <w:lang w:val="en-US"/>
        </w:rPr>
        <w:t xml:space="preserve">. </w:t>
      </w:r>
      <w:r w:rsidRPr="00355C1E">
        <w:rPr>
          <w:i/>
          <w:iCs/>
          <w:szCs w:val="22"/>
          <w:lang w:val="en-US"/>
        </w:rPr>
        <w:t xml:space="preserve">For requesting Msg3 repetitions, </w:t>
      </w:r>
      <w:r w:rsidR="00011C7D">
        <w:rPr>
          <w:i/>
          <w:iCs/>
          <w:szCs w:val="22"/>
          <w:lang w:val="en-US"/>
        </w:rPr>
        <w:t xml:space="preserve">support </w:t>
      </w:r>
      <w:r w:rsidRPr="00355C1E">
        <w:rPr>
          <w:i/>
          <w:iCs/>
          <w:szCs w:val="22"/>
          <w:lang w:val="en-GB"/>
        </w:rPr>
        <w:t>Option 2</w:t>
      </w:r>
      <w:r w:rsidR="00011C7D">
        <w:rPr>
          <w:i/>
          <w:iCs/>
          <w:szCs w:val="22"/>
          <w:lang w:val="en-GB"/>
        </w:rPr>
        <w:t>,</w:t>
      </w:r>
      <w:r w:rsidRPr="00355C1E">
        <w:rPr>
          <w:i/>
          <w:iCs/>
          <w:szCs w:val="22"/>
          <w:lang w:val="en-GB"/>
        </w:rPr>
        <w:t xml:space="preserve"> i</w:t>
      </w:r>
      <w:r w:rsidR="00011C7D">
        <w:rPr>
          <w:i/>
          <w:iCs/>
          <w:szCs w:val="22"/>
          <w:lang w:val="en-GB"/>
        </w:rPr>
        <w:t>.e., u</w:t>
      </w:r>
      <w:r w:rsidR="00011C7D" w:rsidRPr="00011C7D">
        <w:rPr>
          <w:i/>
          <w:iCs/>
          <w:szCs w:val="22"/>
          <w:lang w:val="en-GB"/>
        </w:rPr>
        <w:t>se separate RO configured by a separate PRACH configuration index from legacy UEs</w:t>
      </w:r>
      <w:r w:rsidRPr="00355C1E">
        <w:rPr>
          <w:i/>
          <w:iCs/>
          <w:szCs w:val="22"/>
          <w:lang w:val="en-GB"/>
        </w:rPr>
        <w:t>.</w:t>
      </w:r>
      <w:bookmarkEnd w:id="7"/>
      <w:bookmarkEnd w:id="8"/>
      <w:bookmarkEnd w:id="9"/>
    </w:p>
    <w:p w14:paraId="78C48919" w14:textId="1AFCEF38" w:rsidR="00355C1E" w:rsidRPr="00355C1E" w:rsidRDefault="00355C1E" w:rsidP="00F63DE7">
      <w:pPr>
        <w:pStyle w:val="Caption"/>
        <w:spacing w:line="240" w:lineRule="auto"/>
        <w:rPr>
          <w:lang w:val="en-US"/>
        </w:rPr>
      </w:pPr>
    </w:p>
    <w:bookmarkEnd w:id="5"/>
    <w:p w14:paraId="7E577D08" w14:textId="37AFAF56" w:rsidR="00CA5C2E" w:rsidRPr="00CA5238" w:rsidRDefault="000A7AB3" w:rsidP="00F63DE7">
      <w:pPr>
        <w:pStyle w:val="Heading3"/>
      </w:pPr>
      <w:r w:rsidRPr="00012804">
        <w:t>2.</w:t>
      </w:r>
      <w:r w:rsidR="00843246">
        <w:t>2</w:t>
      </w:r>
      <w:r w:rsidRPr="00012804">
        <w:t xml:space="preserve"> </w:t>
      </w:r>
      <w:r w:rsidR="00A77263">
        <w:t>I</w:t>
      </w:r>
      <w:r w:rsidR="002F7242" w:rsidRPr="00012804">
        <w:t xml:space="preserve">ndication of </w:t>
      </w:r>
      <w:r w:rsidR="00FB5D3C">
        <w:t xml:space="preserve">the number of </w:t>
      </w:r>
      <w:r w:rsidR="002F7242" w:rsidRPr="00012804">
        <w:t>repetition</w:t>
      </w:r>
      <w:r w:rsidR="00FB5D3C">
        <w:t>s</w:t>
      </w:r>
      <w:r w:rsidR="002F7242" w:rsidRPr="00012804">
        <w:t xml:space="preserve"> for initial Msg3 transmission </w:t>
      </w:r>
    </w:p>
    <w:p w14:paraId="18AF59E2" w14:textId="5138B5EF" w:rsidR="002F7242" w:rsidRPr="005A5753" w:rsidRDefault="002F7242" w:rsidP="00F63DE7">
      <w:pPr>
        <w:jc w:val="both"/>
        <w:rPr>
          <w:szCs w:val="22"/>
          <w:lang w:val="en-US" w:eastAsia="zh-CN"/>
        </w:rPr>
      </w:pPr>
      <w:r w:rsidRPr="005A5753">
        <w:rPr>
          <w:szCs w:val="22"/>
          <w:lang w:val="en-US" w:eastAsia="zh-CN"/>
        </w:rPr>
        <w:t>In RAN1</w:t>
      </w:r>
      <w:r w:rsidR="001E7577">
        <w:rPr>
          <w:szCs w:val="22"/>
          <w:lang w:val="en-US" w:eastAsia="zh-CN"/>
        </w:rPr>
        <w:t xml:space="preserve"> </w:t>
      </w:r>
      <w:r w:rsidRPr="005A5753">
        <w:rPr>
          <w:szCs w:val="22"/>
          <w:lang w:val="en-US" w:eastAsia="zh-CN"/>
        </w:rPr>
        <w:t>#10</w:t>
      </w:r>
      <w:r w:rsidR="00C529FC">
        <w:rPr>
          <w:szCs w:val="22"/>
          <w:lang w:val="en-US" w:eastAsia="zh-CN"/>
        </w:rPr>
        <w:t>6</w:t>
      </w:r>
      <w:r w:rsidRPr="005A5753">
        <w:rPr>
          <w:szCs w:val="22"/>
          <w:lang w:val="en-US" w:eastAsia="zh-CN"/>
        </w:rPr>
        <w:t xml:space="preserve">-e, the following working assumption was made on </w:t>
      </w:r>
      <w:r w:rsidR="00B96C8B">
        <w:rPr>
          <w:szCs w:val="22"/>
          <w:lang w:val="en-US" w:eastAsia="zh-CN"/>
        </w:rPr>
        <w:t xml:space="preserve">the alternatives to indicate </w:t>
      </w:r>
      <w:r w:rsidRPr="005A5753">
        <w:rPr>
          <w:szCs w:val="22"/>
          <w:lang w:val="en-US" w:eastAsia="zh-CN"/>
        </w:rPr>
        <w:t xml:space="preserve">the number of repetitions for initial Msg3 transmission in </w:t>
      </w:r>
      <w:r w:rsidR="003F32DB">
        <w:rPr>
          <w:szCs w:val="22"/>
          <w:lang w:val="en-US" w:eastAsia="zh-CN"/>
        </w:rPr>
        <w:t>R</w:t>
      </w:r>
      <w:r w:rsidR="00B96C8B">
        <w:rPr>
          <w:szCs w:val="22"/>
          <w:lang w:val="en-US" w:eastAsia="zh-CN"/>
        </w:rPr>
        <w:t>el-</w:t>
      </w:r>
      <w:r w:rsidR="003F32DB">
        <w:rPr>
          <w:szCs w:val="22"/>
          <w:lang w:val="en-US" w:eastAsia="zh-CN"/>
        </w:rPr>
        <w:t>17</w:t>
      </w:r>
      <w:r w:rsidRPr="005A5753">
        <w:rPr>
          <w:szCs w:val="22"/>
          <w:lang w:val="en-US" w:eastAsia="zh-CN"/>
        </w:rPr>
        <w:t>.</w:t>
      </w:r>
    </w:p>
    <w:tbl>
      <w:tblPr>
        <w:tblStyle w:val="TableGrid"/>
        <w:tblW w:w="0" w:type="auto"/>
        <w:tblLook w:val="04A0" w:firstRow="1" w:lastRow="0" w:firstColumn="1" w:lastColumn="0" w:noHBand="0" w:noVBand="1"/>
      </w:tblPr>
      <w:tblGrid>
        <w:gridCol w:w="9629"/>
      </w:tblGrid>
      <w:tr w:rsidR="00017AFD" w14:paraId="38858EA2" w14:textId="77777777" w:rsidTr="00017AFD">
        <w:tc>
          <w:tcPr>
            <w:tcW w:w="9629" w:type="dxa"/>
          </w:tcPr>
          <w:p w14:paraId="46E6ACA4" w14:textId="77777777" w:rsidR="00B96C8B" w:rsidRPr="00B96C8B" w:rsidRDefault="00B96C8B" w:rsidP="00F63DE7">
            <w:pPr>
              <w:pStyle w:val="ListParagraph"/>
              <w:spacing w:after="0"/>
              <w:rPr>
                <w:sz w:val="20"/>
                <w:lang w:val="en-US"/>
              </w:rPr>
            </w:pPr>
            <w:r w:rsidRPr="00B96C8B">
              <w:rPr>
                <w:b/>
                <w:bCs/>
                <w:sz w:val="20"/>
                <w:highlight w:val="darkYellow"/>
                <w:lang w:val="en-US"/>
              </w:rPr>
              <w:t>Working Assumption</w:t>
            </w:r>
          </w:p>
          <w:p w14:paraId="1A79D903" w14:textId="77777777" w:rsidR="00B96C8B" w:rsidRPr="00B96C8B" w:rsidRDefault="00B96C8B" w:rsidP="00F63DE7">
            <w:pPr>
              <w:pStyle w:val="ListParagraph"/>
              <w:spacing w:after="0"/>
              <w:rPr>
                <w:sz w:val="20"/>
                <w:lang w:val="en-US"/>
              </w:rPr>
            </w:pPr>
            <w:r w:rsidRPr="00B96C8B">
              <w:rPr>
                <w:sz w:val="20"/>
              </w:rPr>
              <w:t xml:space="preserve">Down-select only one from the following </w:t>
            </w:r>
            <w:r w:rsidRPr="00B96C8B">
              <w:rPr>
                <w:sz w:val="20"/>
                <w:lang w:val="en-US"/>
              </w:rPr>
              <w:t xml:space="preserve">methods </w:t>
            </w:r>
            <w:r w:rsidRPr="00B96C8B">
              <w:rPr>
                <w:sz w:val="20"/>
              </w:rPr>
              <w:t xml:space="preserve">for indication of the number of </w:t>
            </w:r>
            <w:proofErr w:type="gramStart"/>
            <w:r w:rsidRPr="00B96C8B">
              <w:rPr>
                <w:sz w:val="20"/>
              </w:rPr>
              <w:t>repetition</w:t>
            </w:r>
            <w:proofErr w:type="gramEnd"/>
            <w:r w:rsidRPr="00B96C8B">
              <w:rPr>
                <w:sz w:val="20"/>
              </w:rPr>
              <w:t xml:space="preserve"> of Msg3 initial transmission.</w:t>
            </w:r>
          </w:p>
          <w:p w14:paraId="4F86FBDD" w14:textId="77777777" w:rsidR="00B96C8B" w:rsidRPr="00B96C8B" w:rsidRDefault="00B96C8B" w:rsidP="00F63DE7">
            <w:pPr>
              <w:pStyle w:val="ListParagraph"/>
              <w:numPr>
                <w:ilvl w:val="0"/>
                <w:numId w:val="18"/>
              </w:numPr>
              <w:spacing w:after="0"/>
              <w:rPr>
                <w:sz w:val="20"/>
                <w:lang w:val="en-US"/>
              </w:rPr>
            </w:pPr>
            <w:r w:rsidRPr="00B96C8B">
              <w:rPr>
                <w:sz w:val="20"/>
                <w:lang w:val="en-US"/>
              </w:rPr>
              <w:t xml:space="preserve">Alt 1: If </w:t>
            </w:r>
            <w:r w:rsidRPr="00B96C8B">
              <w:rPr>
                <w:sz w:val="20"/>
              </w:rPr>
              <w:t xml:space="preserve">TDRA </w:t>
            </w:r>
            <w:r w:rsidRPr="00B96C8B">
              <w:rPr>
                <w:sz w:val="20"/>
                <w:lang w:val="en-US"/>
              </w:rPr>
              <w:t xml:space="preserve">information </w:t>
            </w:r>
            <w:r w:rsidRPr="00B96C8B">
              <w:rPr>
                <w:sz w:val="20"/>
              </w:rPr>
              <w:t xml:space="preserve">field </w:t>
            </w:r>
            <w:r w:rsidRPr="00B96C8B">
              <w:rPr>
                <w:sz w:val="20"/>
                <w:lang w:val="en-US"/>
              </w:rPr>
              <w:t xml:space="preserve">is chosen, </w:t>
            </w:r>
            <w:r w:rsidRPr="00B96C8B">
              <w:rPr>
                <w:sz w:val="20"/>
              </w:rPr>
              <w:t>introducing a new configurable TDRA table including the repetition factors.</w:t>
            </w:r>
          </w:p>
          <w:p w14:paraId="08793AD6" w14:textId="77777777" w:rsidR="00B96C8B" w:rsidRPr="00B96C8B" w:rsidRDefault="00B96C8B" w:rsidP="00F63DE7">
            <w:pPr>
              <w:pStyle w:val="ListParagraph"/>
              <w:numPr>
                <w:ilvl w:val="1"/>
                <w:numId w:val="18"/>
              </w:numPr>
              <w:spacing w:after="0"/>
              <w:rPr>
                <w:sz w:val="20"/>
                <w:lang w:val="en-US"/>
              </w:rPr>
            </w:pPr>
            <w:r w:rsidRPr="00B96C8B">
              <w:rPr>
                <w:sz w:val="20"/>
                <w:lang w:val="en-US"/>
              </w:rPr>
              <w:t xml:space="preserve"> The new TDRA table is configured by SIB1, with selecting one of the two options below. </w:t>
            </w:r>
          </w:p>
          <w:p w14:paraId="2DD2C649" w14:textId="77777777" w:rsidR="00B96C8B" w:rsidRPr="00B96C8B" w:rsidRDefault="00B96C8B" w:rsidP="00F63DE7">
            <w:pPr>
              <w:pStyle w:val="ListParagraph"/>
              <w:numPr>
                <w:ilvl w:val="2"/>
                <w:numId w:val="18"/>
              </w:numPr>
              <w:spacing w:after="0"/>
              <w:rPr>
                <w:sz w:val="20"/>
                <w:lang w:val="en-US"/>
              </w:rPr>
            </w:pPr>
            <w:r w:rsidRPr="00B96C8B">
              <w:rPr>
                <w:sz w:val="20"/>
                <w:lang w:val="en-US"/>
              </w:rPr>
              <w:t xml:space="preserve">Option 1: The new TDRA table includes separate new indication for K2, mapping type, SLIV and repetition factor. </w:t>
            </w:r>
          </w:p>
          <w:p w14:paraId="0A0DAE3F" w14:textId="77777777" w:rsidR="00B96C8B" w:rsidRPr="00B96C8B" w:rsidRDefault="00B96C8B" w:rsidP="00F63DE7">
            <w:pPr>
              <w:pStyle w:val="ListParagraph"/>
              <w:numPr>
                <w:ilvl w:val="2"/>
                <w:numId w:val="18"/>
              </w:numPr>
              <w:spacing w:after="0"/>
              <w:rPr>
                <w:sz w:val="20"/>
                <w:lang w:val="en-US"/>
              </w:rPr>
            </w:pPr>
            <w:r w:rsidRPr="00B96C8B">
              <w:rPr>
                <w:sz w:val="20"/>
                <w:lang w:val="en-US"/>
              </w:rPr>
              <w:t xml:space="preserve">Option 2: The new TDRA table includes legacy indication for K2, mapping type and SLIV from legacy TDRA table, and new indication for </w:t>
            </w:r>
            <w:r w:rsidRPr="00B96C8B">
              <w:rPr>
                <w:sz w:val="20"/>
              </w:rPr>
              <w:t>repetition factor</w:t>
            </w:r>
            <w:r w:rsidRPr="00B96C8B">
              <w:rPr>
                <w:sz w:val="20"/>
                <w:lang w:val="en-US"/>
              </w:rPr>
              <w:t>.</w:t>
            </w:r>
          </w:p>
          <w:p w14:paraId="49E2648D" w14:textId="77777777" w:rsidR="00B96C8B" w:rsidRPr="00B96C8B" w:rsidRDefault="00B96C8B" w:rsidP="00F63DE7">
            <w:pPr>
              <w:pStyle w:val="ListParagraph"/>
              <w:numPr>
                <w:ilvl w:val="1"/>
                <w:numId w:val="18"/>
              </w:numPr>
              <w:spacing w:after="0"/>
              <w:rPr>
                <w:sz w:val="20"/>
                <w:lang w:val="en-US"/>
              </w:rPr>
            </w:pPr>
            <w:r w:rsidRPr="00B96C8B">
              <w:rPr>
                <w:sz w:val="20"/>
                <w:lang w:val="en-US"/>
              </w:rPr>
              <w:t xml:space="preserve"> If a new TDRA table is not configured, the legacy default TDRA table is used, and repetition factor K=1 is applied.</w:t>
            </w:r>
          </w:p>
          <w:p w14:paraId="0D3861DF" w14:textId="77777777" w:rsidR="00B96C8B" w:rsidRPr="00B96C8B" w:rsidRDefault="00B96C8B" w:rsidP="00F63DE7">
            <w:pPr>
              <w:pStyle w:val="ListParagraph"/>
              <w:numPr>
                <w:ilvl w:val="2"/>
                <w:numId w:val="18"/>
              </w:numPr>
              <w:spacing w:after="0"/>
              <w:rPr>
                <w:sz w:val="20"/>
                <w:lang w:val="de-DE"/>
              </w:rPr>
            </w:pPr>
            <w:r w:rsidRPr="00B96C8B">
              <w:rPr>
                <w:sz w:val="20"/>
                <w:lang w:val="en-US"/>
              </w:rPr>
              <w:t xml:space="preserve">K=1. </w:t>
            </w:r>
          </w:p>
          <w:p w14:paraId="470F6A06" w14:textId="77777777" w:rsidR="00B96C8B" w:rsidRPr="00B96C8B" w:rsidRDefault="00B96C8B" w:rsidP="00F63DE7">
            <w:pPr>
              <w:pStyle w:val="ListParagraph"/>
              <w:numPr>
                <w:ilvl w:val="0"/>
                <w:numId w:val="18"/>
              </w:numPr>
              <w:spacing w:after="0"/>
              <w:rPr>
                <w:sz w:val="20"/>
                <w:lang w:val="en-US"/>
              </w:rPr>
            </w:pPr>
            <w:r w:rsidRPr="00B96C8B">
              <w:rPr>
                <w:sz w:val="20"/>
                <w:lang w:val="en-US"/>
              </w:rPr>
              <w:t xml:space="preserve">Alt 2: If MCS information </w:t>
            </w:r>
            <w:r w:rsidRPr="00B96C8B">
              <w:rPr>
                <w:sz w:val="20"/>
              </w:rPr>
              <w:t xml:space="preserve">field </w:t>
            </w:r>
            <w:r w:rsidRPr="00B96C8B">
              <w:rPr>
                <w:sz w:val="20"/>
                <w:lang w:val="en-US"/>
              </w:rPr>
              <w:t>is chosen, repurpose the MCS information field as follows.</w:t>
            </w:r>
          </w:p>
          <w:p w14:paraId="356342FE" w14:textId="77777777" w:rsidR="00B96C8B" w:rsidRPr="00B96C8B" w:rsidRDefault="00B96C8B" w:rsidP="00F63DE7">
            <w:pPr>
              <w:pStyle w:val="ListParagraph"/>
              <w:numPr>
                <w:ilvl w:val="1"/>
                <w:numId w:val="18"/>
              </w:numPr>
              <w:spacing w:after="0"/>
              <w:rPr>
                <w:sz w:val="20"/>
                <w:lang w:val="en-US"/>
              </w:rPr>
            </w:pPr>
            <w:r w:rsidRPr="00B96C8B">
              <w:rPr>
                <w:sz w:val="20"/>
                <w:lang w:val="en-US"/>
              </w:rPr>
              <w:t xml:space="preserve">X MSB bits of the MCS information </w:t>
            </w:r>
            <w:r w:rsidRPr="00B96C8B">
              <w:rPr>
                <w:sz w:val="20"/>
              </w:rPr>
              <w:t>field</w:t>
            </w:r>
            <w:r w:rsidRPr="00B96C8B">
              <w:rPr>
                <w:sz w:val="20"/>
                <w:lang w:val="en-US"/>
              </w:rPr>
              <w:t xml:space="preserve"> are used for repetition indication. </w:t>
            </w:r>
          </w:p>
          <w:p w14:paraId="3C0DE9CF" w14:textId="77777777" w:rsidR="00B96C8B" w:rsidRPr="00B96C8B" w:rsidRDefault="00B96C8B" w:rsidP="00F63DE7">
            <w:pPr>
              <w:pStyle w:val="ListParagraph"/>
              <w:numPr>
                <w:ilvl w:val="2"/>
                <w:numId w:val="18"/>
              </w:numPr>
              <w:spacing w:after="0"/>
              <w:rPr>
                <w:sz w:val="20"/>
                <w:lang w:val="en-US"/>
              </w:rPr>
            </w:pPr>
            <w:r w:rsidRPr="00B96C8B">
              <w:rPr>
                <w:sz w:val="20"/>
                <w:lang w:val="en-US"/>
              </w:rPr>
              <w:t xml:space="preserve"> FFS the value of X.</w:t>
            </w:r>
          </w:p>
          <w:p w14:paraId="7CCF7460" w14:textId="77777777" w:rsidR="00B96C8B" w:rsidRPr="00B96C8B" w:rsidRDefault="00B96C8B" w:rsidP="00F63DE7">
            <w:pPr>
              <w:pStyle w:val="ListParagraph"/>
              <w:numPr>
                <w:ilvl w:val="2"/>
                <w:numId w:val="18"/>
              </w:numPr>
              <w:spacing w:after="0"/>
              <w:rPr>
                <w:sz w:val="20"/>
                <w:lang w:val="en-US"/>
              </w:rPr>
            </w:pPr>
            <w:r w:rsidRPr="00B96C8B">
              <w:rPr>
                <w:sz w:val="20"/>
                <w:lang w:val="en-US"/>
              </w:rPr>
              <w:t xml:space="preserve"> FFS whether the X bits are directly used for indicating the repetition factor (i.e., the decimal value of X is equal to the repetition factor) or used for selecting one repetition factor from a predefined/SIB1 configured set. </w:t>
            </w:r>
          </w:p>
          <w:p w14:paraId="3DB08056" w14:textId="77777777" w:rsidR="00B96C8B" w:rsidRPr="00B96C8B" w:rsidRDefault="00B96C8B" w:rsidP="00F63DE7">
            <w:pPr>
              <w:pStyle w:val="ListParagraph"/>
              <w:numPr>
                <w:ilvl w:val="0"/>
                <w:numId w:val="18"/>
              </w:numPr>
              <w:spacing w:after="0"/>
              <w:rPr>
                <w:sz w:val="20"/>
                <w:lang w:val="en-US"/>
              </w:rPr>
            </w:pPr>
            <w:r w:rsidRPr="00B96C8B">
              <w:rPr>
                <w:sz w:val="20"/>
                <w:lang w:val="en-US"/>
              </w:rPr>
              <w:t xml:space="preserve">Alt 3: If TPC information </w:t>
            </w:r>
            <w:r w:rsidRPr="00B96C8B">
              <w:rPr>
                <w:sz w:val="20"/>
              </w:rPr>
              <w:t xml:space="preserve">field </w:t>
            </w:r>
            <w:r w:rsidRPr="00B96C8B">
              <w:rPr>
                <w:sz w:val="20"/>
                <w:lang w:val="en-US"/>
              </w:rPr>
              <w:t>is chosen, repurpose the TPC information field by selecting one of the two options below.</w:t>
            </w:r>
          </w:p>
          <w:p w14:paraId="373827A7" w14:textId="77777777" w:rsidR="00B96C8B" w:rsidRPr="00B96C8B" w:rsidRDefault="00B96C8B" w:rsidP="00F63DE7">
            <w:pPr>
              <w:pStyle w:val="ListParagraph"/>
              <w:numPr>
                <w:ilvl w:val="1"/>
                <w:numId w:val="18"/>
              </w:numPr>
              <w:spacing w:after="0"/>
              <w:rPr>
                <w:sz w:val="20"/>
                <w:lang w:val="en-US"/>
              </w:rPr>
            </w:pPr>
            <w:r w:rsidRPr="00B96C8B">
              <w:rPr>
                <w:sz w:val="20"/>
                <w:lang w:val="en-US"/>
              </w:rPr>
              <w:lastRenderedPageBreak/>
              <w:t xml:space="preserve">Option 1: X LSB bits of the TPC information </w:t>
            </w:r>
            <w:r w:rsidRPr="00B96C8B">
              <w:rPr>
                <w:sz w:val="20"/>
              </w:rPr>
              <w:t>field</w:t>
            </w:r>
            <w:r w:rsidRPr="00B96C8B">
              <w:rPr>
                <w:sz w:val="20"/>
                <w:lang w:val="en-US"/>
              </w:rPr>
              <w:t xml:space="preserve"> are used for repetition indication. </w:t>
            </w:r>
          </w:p>
          <w:p w14:paraId="0056054B" w14:textId="77777777" w:rsidR="00B96C8B" w:rsidRPr="00B96C8B" w:rsidRDefault="00B96C8B" w:rsidP="00F63DE7">
            <w:pPr>
              <w:pStyle w:val="ListParagraph"/>
              <w:numPr>
                <w:ilvl w:val="2"/>
                <w:numId w:val="18"/>
              </w:numPr>
              <w:spacing w:after="0"/>
              <w:rPr>
                <w:sz w:val="20"/>
                <w:lang w:val="en-US"/>
              </w:rPr>
            </w:pPr>
            <w:r w:rsidRPr="00B96C8B">
              <w:rPr>
                <w:sz w:val="20"/>
                <w:lang w:val="en-US"/>
              </w:rPr>
              <w:t xml:space="preserve"> FFS the value of X.</w:t>
            </w:r>
          </w:p>
          <w:p w14:paraId="7F15B6A1" w14:textId="77777777" w:rsidR="00B96C8B" w:rsidRPr="00B96C8B" w:rsidRDefault="00B96C8B" w:rsidP="00F63DE7">
            <w:pPr>
              <w:pStyle w:val="ListParagraph"/>
              <w:numPr>
                <w:ilvl w:val="2"/>
                <w:numId w:val="18"/>
              </w:numPr>
              <w:spacing w:after="0"/>
              <w:rPr>
                <w:sz w:val="20"/>
                <w:lang w:val="en-US"/>
              </w:rPr>
            </w:pPr>
            <w:r w:rsidRPr="00B96C8B">
              <w:rPr>
                <w:sz w:val="20"/>
                <w:lang w:val="en-US"/>
              </w:rPr>
              <w:t xml:space="preserve"> FFS whether the X bits are directly used for indicating the repetition factor (i.e., the decimal value of X is equal to the repetition factor) or used for selecting one repetition factor from a predefined/SIB1 configured set. </w:t>
            </w:r>
          </w:p>
          <w:p w14:paraId="7F0C3B04" w14:textId="77777777" w:rsidR="00B96C8B" w:rsidRPr="00B96C8B" w:rsidRDefault="00B96C8B" w:rsidP="00F63DE7">
            <w:pPr>
              <w:pStyle w:val="ListParagraph"/>
              <w:numPr>
                <w:ilvl w:val="1"/>
                <w:numId w:val="18"/>
              </w:numPr>
              <w:spacing w:after="0"/>
              <w:rPr>
                <w:sz w:val="20"/>
                <w:lang w:val="en-US"/>
              </w:rPr>
            </w:pPr>
            <w:r w:rsidRPr="00B96C8B">
              <w:rPr>
                <w:sz w:val="20"/>
                <w:lang w:val="en-US"/>
              </w:rPr>
              <w:t xml:space="preserve">Option 2: A predefined TPC command table with including repetition factor K is introduced. </w:t>
            </w:r>
          </w:p>
          <w:p w14:paraId="134112B3" w14:textId="77777777" w:rsidR="00B96C8B" w:rsidRPr="00B96C8B" w:rsidRDefault="00B96C8B" w:rsidP="00F63DE7">
            <w:pPr>
              <w:pStyle w:val="ListParagraph"/>
              <w:numPr>
                <w:ilvl w:val="2"/>
                <w:numId w:val="18"/>
              </w:numPr>
              <w:spacing w:after="0"/>
              <w:rPr>
                <w:sz w:val="20"/>
                <w:lang w:val="de-DE"/>
              </w:rPr>
            </w:pPr>
            <w:r w:rsidRPr="00B96C8B">
              <w:rPr>
                <w:sz w:val="20"/>
                <w:lang w:val="en-US"/>
              </w:rPr>
              <w:t xml:space="preserve"> FFS details. </w:t>
            </w:r>
          </w:p>
          <w:p w14:paraId="20034548" w14:textId="5968D5FA" w:rsidR="00017AFD" w:rsidRPr="00017AFD" w:rsidRDefault="00017AFD" w:rsidP="00F63DE7">
            <w:pPr>
              <w:pStyle w:val="ListParagraph"/>
              <w:spacing w:after="0"/>
              <w:rPr>
                <w:sz w:val="24"/>
                <w:szCs w:val="24"/>
              </w:rPr>
            </w:pPr>
          </w:p>
        </w:tc>
      </w:tr>
    </w:tbl>
    <w:p w14:paraId="32B92A95" w14:textId="5441776F" w:rsidR="000019D6" w:rsidRDefault="000019D6" w:rsidP="00F63DE7">
      <w:pPr>
        <w:jc w:val="both"/>
        <w:rPr>
          <w:rFonts w:eastAsiaTheme="minorEastAsia"/>
          <w:sz w:val="24"/>
          <w:szCs w:val="24"/>
          <w:lang w:val="en-US" w:eastAsia="zh-CN"/>
        </w:rPr>
      </w:pPr>
    </w:p>
    <w:p w14:paraId="46151626" w14:textId="13DF6280" w:rsidR="00B56AD4" w:rsidRDefault="00B56AD4" w:rsidP="00F63DE7">
      <w:pPr>
        <w:jc w:val="both"/>
        <w:rPr>
          <w:rFonts w:eastAsiaTheme="minorEastAsia"/>
          <w:szCs w:val="22"/>
          <w:lang w:val="en-US" w:eastAsia="zh-CN"/>
        </w:rPr>
      </w:pPr>
      <w:r>
        <w:rPr>
          <w:rFonts w:eastAsiaTheme="minorEastAsia"/>
          <w:szCs w:val="22"/>
          <w:lang w:val="en-US" w:eastAsia="zh-CN"/>
        </w:rPr>
        <w:t xml:space="preserve">As discussed in RAN1#106-e, three alternatives have been </w:t>
      </w:r>
      <w:r w:rsidR="000F1108">
        <w:rPr>
          <w:rFonts w:eastAsiaTheme="minorEastAsia"/>
          <w:szCs w:val="22"/>
          <w:lang w:val="en-US" w:eastAsia="zh-CN"/>
        </w:rPr>
        <w:t>down</w:t>
      </w:r>
      <w:r>
        <w:rPr>
          <w:rFonts w:eastAsiaTheme="minorEastAsia"/>
          <w:szCs w:val="22"/>
          <w:lang w:val="en-US" w:eastAsia="zh-CN"/>
        </w:rPr>
        <w:t>-selected:</w:t>
      </w:r>
    </w:p>
    <w:p w14:paraId="5D3C4717" w14:textId="54EED638" w:rsidR="005A5753" w:rsidRPr="00D856E9" w:rsidRDefault="005A5753" w:rsidP="00F63DE7">
      <w:pPr>
        <w:pStyle w:val="ListParagraph"/>
        <w:numPr>
          <w:ilvl w:val="0"/>
          <w:numId w:val="7"/>
        </w:numPr>
        <w:jc w:val="both"/>
        <w:rPr>
          <w:rFonts w:eastAsiaTheme="minorEastAsia"/>
          <w:b/>
          <w:bCs/>
          <w:szCs w:val="22"/>
          <w:u w:val="single"/>
          <w:lang w:val="en-US" w:eastAsia="zh-CN"/>
        </w:rPr>
      </w:pPr>
      <w:r w:rsidRPr="00D856E9">
        <w:rPr>
          <w:rFonts w:eastAsiaTheme="minorEastAsia"/>
          <w:b/>
          <w:bCs/>
          <w:szCs w:val="22"/>
          <w:u w:val="single"/>
          <w:lang w:val="en-US" w:eastAsia="zh-CN"/>
        </w:rPr>
        <w:t>TDRA information fields.</w:t>
      </w:r>
    </w:p>
    <w:p w14:paraId="71B4688B" w14:textId="67BCA363" w:rsidR="005A5753" w:rsidRPr="00D856E9" w:rsidRDefault="005A5753" w:rsidP="00F63DE7">
      <w:pPr>
        <w:pStyle w:val="ListParagraph"/>
        <w:numPr>
          <w:ilvl w:val="0"/>
          <w:numId w:val="7"/>
        </w:numPr>
        <w:jc w:val="both"/>
        <w:rPr>
          <w:rFonts w:eastAsiaTheme="minorEastAsia"/>
          <w:b/>
          <w:bCs/>
          <w:szCs w:val="22"/>
          <w:u w:val="single"/>
          <w:lang w:val="en-US" w:eastAsia="zh-CN"/>
        </w:rPr>
      </w:pPr>
      <w:r w:rsidRPr="00D856E9">
        <w:rPr>
          <w:rFonts w:eastAsiaTheme="minorEastAsia"/>
          <w:b/>
          <w:bCs/>
          <w:szCs w:val="22"/>
          <w:u w:val="single"/>
          <w:lang w:val="en-US" w:eastAsia="zh-CN"/>
        </w:rPr>
        <w:t>MCS information fields.</w:t>
      </w:r>
    </w:p>
    <w:p w14:paraId="29EEBED5" w14:textId="2DF5E386" w:rsidR="00D856E9" w:rsidRPr="00D856E9" w:rsidRDefault="00D856E9" w:rsidP="00F63DE7">
      <w:pPr>
        <w:pStyle w:val="ListParagraph"/>
        <w:numPr>
          <w:ilvl w:val="0"/>
          <w:numId w:val="7"/>
        </w:numPr>
        <w:jc w:val="both"/>
        <w:rPr>
          <w:rFonts w:eastAsiaTheme="minorEastAsia"/>
          <w:b/>
          <w:bCs/>
          <w:szCs w:val="22"/>
          <w:u w:val="single"/>
          <w:lang w:val="en-US" w:eastAsia="zh-CN"/>
        </w:rPr>
      </w:pPr>
      <w:r>
        <w:rPr>
          <w:rFonts w:eastAsiaTheme="minorEastAsia"/>
          <w:b/>
          <w:bCs/>
          <w:szCs w:val="22"/>
          <w:u w:val="single"/>
          <w:lang w:val="en-US" w:eastAsia="zh-CN"/>
        </w:rPr>
        <w:t>TPC</w:t>
      </w:r>
      <w:r w:rsidRPr="00D856E9">
        <w:rPr>
          <w:rFonts w:eastAsiaTheme="minorEastAsia"/>
          <w:b/>
          <w:bCs/>
          <w:szCs w:val="22"/>
          <w:u w:val="single"/>
          <w:lang w:val="en-US" w:eastAsia="zh-CN"/>
        </w:rPr>
        <w:t xml:space="preserve"> information fields.</w:t>
      </w:r>
    </w:p>
    <w:p w14:paraId="3AF279E8" w14:textId="07CE1A87" w:rsidR="00EA51A2" w:rsidRPr="000F1108" w:rsidRDefault="00EA51A2" w:rsidP="00F63DE7">
      <w:pPr>
        <w:jc w:val="both"/>
        <w:rPr>
          <w:rFonts w:eastAsiaTheme="minorEastAsia"/>
          <w:u w:val="single"/>
          <w:lang w:eastAsia="zh-CN"/>
        </w:rPr>
      </w:pPr>
      <w:r w:rsidRPr="000F1108">
        <w:rPr>
          <w:rFonts w:eastAsiaTheme="minorEastAsia"/>
          <w:u w:val="single"/>
          <w:lang w:eastAsia="zh-CN"/>
        </w:rPr>
        <w:t>General views on Alt1,</w:t>
      </w:r>
      <w:r w:rsidR="000F1108" w:rsidRPr="000F1108">
        <w:rPr>
          <w:rFonts w:eastAsiaTheme="minorEastAsia"/>
          <w:u w:val="single"/>
          <w:lang w:eastAsia="zh-CN"/>
        </w:rPr>
        <w:t xml:space="preserve"> </w:t>
      </w:r>
      <w:r w:rsidRPr="000F1108">
        <w:rPr>
          <w:rFonts w:eastAsiaTheme="minorEastAsia"/>
          <w:u w:val="single"/>
          <w:lang w:eastAsia="zh-CN"/>
        </w:rPr>
        <w:t>Alt2</w:t>
      </w:r>
      <w:r w:rsidR="000F1108" w:rsidRPr="000F1108">
        <w:rPr>
          <w:rFonts w:eastAsiaTheme="minorEastAsia"/>
          <w:u w:val="single"/>
          <w:lang w:eastAsia="zh-CN"/>
        </w:rPr>
        <w:t xml:space="preserve"> and</w:t>
      </w:r>
      <w:r w:rsidRPr="000F1108">
        <w:rPr>
          <w:rFonts w:eastAsiaTheme="minorEastAsia"/>
          <w:u w:val="single"/>
          <w:lang w:eastAsia="zh-CN"/>
        </w:rPr>
        <w:t xml:space="preserve"> Alt3:</w:t>
      </w:r>
    </w:p>
    <w:p w14:paraId="4033353A" w14:textId="5ACB1BB0" w:rsidR="00CC6DB4" w:rsidRPr="000F1108" w:rsidRDefault="000F1108" w:rsidP="00F63DE7">
      <w:pPr>
        <w:pStyle w:val="ListParagraph"/>
        <w:numPr>
          <w:ilvl w:val="0"/>
          <w:numId w:val="19"/>
        </w:numPr>
        <w:ind w:left="714" w:hanging="357"/>
        <w:contextualSpacing w:val="0"/>
        <w:jc w:val="both"/>
        <w:rPr>
          <w:rFonts w:eastAsiaTheme="minorEastAsia"/>
          <w:lang w:eastAsia="zh-CN"/>
        </w:rPr>
      </w:pPr>
      <w:r>
        <w:rPr>
          <w:rFonts w:eastAsiaTheme="minorEastAsia"/>
          <w:lang w:eastAsia="zh-CN"/>
        </w:rPr>
        <w:t>All</w:t>
      </w:r>
      <w:r w:rsidR="00D856E9" w:rsidRPr="00EA51A2">
        <w:rPr>
          <w:rFonts w:eastAsiaTheme="minorEastAsia"/>
          <w:lang w:eastAsia="zh-CN"/>
        </w:rPr>
        <w:t xml:space="preserve"> approaches require agreeing on which repetition value is mapped to each codepoint of the corresponding information field. However, while one codepoint of the MCS and TPC information field is associated to a single parameter which affects </w:t>
      </w:r>
      <w:r w:rsidR="00D856E9" w:rsidRPr="00EA51A2">
        <w:rPr>
          <w:rFonts w:eastAsiaTheme="minorEastAsia"/>
          <w:u w:val="single"/>
          <w:lang w:eastAsia="zh-CN"/>
        </w:rPr>
        <w:t>only the single UE UL performance</w:t>
      </w:r>
      <w:r w:rsidR="00D856E9" w:rsidRPr="00EA51A2">
        <w:rPr>
          <w:rFonts w:eastAsiaTheme="minorEastAsia"/>
          <w:lang w:eastAsia="zh-CN"/>
        </w:rPr>
        <w:t xml:space="preserve">, i.e., the MCS index and the TPC command, each codepoint of the TDRA information field is associated to three values potentially affecting the </w:t>
      </w:r>
      <w:r w:rsidR="00D856E9" w:rsidRPr="00EA51A2">
        <w:rPr>
          <w:rFonts w:eastAsiaTheme="minorEastAsia"/>
          <w:u w:val="single"/>
          <w:lang w:eastAsia="zh-CN"/>
        </w:rPr>
        <w:t>UL performance of several UEs in the cell</w:t>
      </w:r>
      <w:r w:rsidR="00D856E9" w:rsidRPr="00EA51A2">
        <w:rPr>
          <w:rFonts w:eastAsiaTheme="minorEastAsia"/>
          <w:lang w:eastAsia="zh-CN"/>
        </w:rPr>
        <w:t>, i.e., mapping type, K2 and SLIV. In this context, finding ways to minimize impact on possible UL cell performance reduction, while maximizing performance of the Msg3 transmission for the single UE is nontrivial</w:t>
      </w:r>
      <w:r>
        <w:rPr>
          <w:rFonts w:eastAsiaTheme="minorEastAsia"/>
          <w:lang w:eastAsia="zh-CN"/>
        </w:rPr>
        <w:t xml:space="preserve"> and entail scheduler complexity increase and flexibility reduction</w:t>
      </w:r>
      <w:r w:rsidR="00D856E9" w:rsidRPr="00EA51A2">
        <w:rPr>
          <w:rFonts w:eastAsiaTheme="minorEastAsia"/>
          <w:lang w:eastAsia="zh-CN"/>
        </w:rPr>
        <w:t xml:space="preserve">. </w:t>
      </w:r>
    </w:p>
    <w:p w14:paraId="036178A8" w14:textId="721E4798" w:rsidR="000F1108" w:rsidRPr="000F1108" w:rsidRDefault="00A27296" w:rsidP="00F63DE7">
      <w:pPr>
        <w:pStyle w:val="ListParagraph"/>
        <w:numPr>
          <w:ilvl w:val="0"/>
          <w:numId w:val="19"/>
        </w:numPr>
        <w:ind w:left="714" w:hanging="357"/>
        <w:contextualSpacing w:val="0"/>
        <w:jc w:val="both"/>
        <w:rPr>
          <w:rFonts w:eastAsiaTheme="minorEastAsia"/>
          <w:lang w:eastAsia="zh-CN"/>
        </w:rPr>
      </w:pPr>
      <w:r>
        <w:rPr>
          <w:rFonts w:eastAsiaTheme="minorEastAsia"/>
          <w:lang w:eastAsia="zh-CN"/>
        </w:rPr>
        <w:t>I</w:t>
      </w:r>
      <w:r w:rsidR="00D856E9" w:rsidRPr="00EA51A2">
        <w:rPr>
          <w:rFonts w:eastAsiaTheme="minorEastAsia"/>
          <w:lang w:eastAsia="zh-CN"/>
        </w:rPr>
        <w:t xml:space="preserve">f some codepoints of the TDRA information field (or, equivalently, some rows of the TDRA table) were to be mapped to repetition value K=1 (to ensure </w:t>
      </w:r>
      <w:proofErr w:type="spellStart"/>
      <w:r w:rsidR="00D856E9" w:rsidRPr="00EA51A2">
        <w:rPr>
          <w:rFonts w:eastAsiaTheme="minorEastAsia"/>
          <w:lang w:eastAsia="zh-CN"/>
        </w:rPr>
        <w:t>gNB</w:t>
      </w:r>
      <w:proofErr w:type="spellEnd"/>
      <w:r w:rsidR="00D856E9" w:rsidRPr="00EA51A2">
        <w:rPr>
          <w:rFonts w:eastAsiaTheme="minorEastAsia"/>
          <w:lang w:eastAsia="zh-CN"/>
        </w:rPr>
        <w:t xml:space="preserve"> can decide not to schedule Msg3 repetitions to a given UE, even if a request in this sense has been issued by UE via Msg1)</w:t>
      </w:r>
      <w:r w:rsidR="00EA51A2" w:rsidRPr="00EA51A2">
        <w:rPr>
          <w:rFonts w:eastAsiaTheme="minorEastAsia"/>
          <w:lang w:eastAsia="zh-CN"/>
        </w:rPr>
        <w:t>,</w:t>
      </w:r>
      <w:r w:rsidR="00D856E9" w:rsidRPr="00EA51A2">
        <w:rPr>
          <w:rFonts w:eastAsiaTheme="minorEastAsia"/>
          <w:lang w:eastAsia="zh-CN"/>
        </w:rPr>
        <w:t xml:space="preserve"> only very limited choices in terms of mapping type, K2 and SLIV would be available at </w:t>
      </w:r>
      <w:proofErr w:type="spellStart"/>
      <w:r w:rsidR="00D856E9" w:rsidRPr="00EA51A2">
        <w:rPr>
          <w:rFonts w:eastAsiaTheme="minorEastAsia"/>
          <w:lang w:eastAsia="zh-CN"/>
        </w:rPr>
        <w:t>gNB</w:t>
      </w:r>
      <w:proofErr w:type="spellEnd"/>
      <w:r w:rsidR="00D856E9" w:rsidRPr="00EA51A2">
        <w:rPr>
          <w:rFonts w:eastAsiaTheme="minorEastAsia"/>
          <w:lang w:eastAsia="zh-CN"/>
        </w:rPr>
        <w:t xml:space="preserve"> in this case, instead of the legacy </w:t>
      </w:r>
      <w:r w:rsidR="00EA51A2" w:rsidRPr="00EA51A2">
        <w:rPr>
          <w:rFonts w:eastAsiaTheme="minorEastAsia"/>
          <w:lang w:eastAsia="zh-CN"/>
        </w:rPr>
        <w:t xml:space="preserve">potential </w:t>
      </w:r>
      <w:r w:rsidR="00D856E9" w:rsidRPr="00EA51A2">
        <w:rPr>
          <w:rFonts w:eastAsiaTheme="minorEastAsia"/>
          <w:lang w:eastAsia="zh-CN"/>
        </w:rPr>
        <w:t>16 choices</w:t>
      </w:r>
      <w:r w:rsidR="00EA51A2" w:rsidRPr="00EA51A2">
        <w:rPr>
          <w:rFonts w:eastAsiaTheme="minorEastAsia"/>
          <w:lang w:eastAsia="zh-CN"/>
        </w:rPr>
        <w:t>.</w:t>
      </w:r>
    </w:p>
    <w:p w14:paraId="11D13AEC" w14:textId="1C91C968" w:rsidR="00CC6DB4" w:rsidRDefault="00CC6DB4" w:rsidP="00F63DE7">
      <w:pPr>
        <w:pStyle w:val="ListParagraph"/>
        <w:numPr>
          <w:ilvl w:val="0"/>
          <w:numId w:val="19"/>
        </w:numPr>
        <w:jc w:val="both"/>
        <w:rPr>
          <w:rFonts w:eastAsiaTheme="minorEastAsia"/>
          <w:lang w:eastAsia="zh-CN"/>
        </w:rPr>
      </w:pPr>
      <w:r>
        <w:rPr>
          <w:rFonts w:eastAsiaTheme="minorEastAsia"/>
          <w:lang w:eastAsia="zh-CN"/>
        </w:rPr>
        <w:t>I</w:t>
      </w:r>
      <w:r w:rsidRPr="00CC6DB4">
        <w:rPr>
          <w:rFonts w:eastAsiaTheme="minorEastAsia"/>
          <w:lang w:eastAsia="zh-CN"/>
        </w:rPr>
        <w:t>n principle</w:t>
      </w:r>
      <w:r w:rsidR="000F1108">
        <w:rPr>
          <w:rFonts w:eastAsiaTheme="minorEastAsia"/>
          <w:lang w:eastAsia="zh-CN"/>
        </w:rPr>
        <w:t>,</w:t>
      </w:r>
      <w:r w:rsidRPr="00CC6DB4">
        <w:rPr>
          <w:rFonts w:eastAsiaTheme="minorEastAsia"/>
          <w:lang w:eastAsia="zh-CN"/>
        </w:rPr>
        <w:t xml:space="preserve"> even a 1-bit explicit indication via MCS/TPC </w:t>
      </w:r>
      <w:r w:rsidR="000F1108">
        <w:rPr>
          <w:rFonts w:eastAsiaTheme="minorEastAsia"/>
          <w:lang w:eastAsia="zh-CN"/>
        </w:rPr>
        <w:t xml:space="preserve">may </w:t>
      </w:r>
      <w:r w:rsidRPr="00CC6DB4">
        <w:rPr>
          <w:rFonts w:eastAsiaTheme="minorEastAsia"/>
          <w:lang w:eastAsia="zh-CN"/>
        </w:rPr>
        <w:t>offer more flexibility than the TDRA-based approach.</w:t>
      </w:r>
      <w:r w:rsidR="000F1108">
        <w:rPr>
          <w:rFonts w:eastAsiaTheme="minorEastAsia"/>
          <w:lang w:eastAsia="zh-CN"/>
        </w:rPr>
        <w:t xml:space="preserve"> Indeed, e</w:t>
      </w:r>
      <w:r w:rsidRPr="00CC6DB4">
        <w:rPr>
          <w:rFonts w:eastAsiaTheme="minorEastAsia"/>
          <w:lang w:eastAsia="zh-CN"/>
        </w:rPr>
        <w:t xml:space="preserve">xplicit indication via MCS/TPC </w:t>
      </w:r>
      <w:r w:rsidR="000540F0">
        <w:rPr>
          <w:rFonts w:eastAsiaTheme="minorEastAsia"/>
          <w:lang w:eastAsia="zh-CN"/>
        </w:rPr>
        <w:t>provides</w:t>
      </w:r>
      <w:r>
        <w:rPr>
          <w:rFonts w:eastAsiaTheme="minorEastAsia"/>
          <w:lang w:eastAsia="zh-CN"/>
        </w:rPr>
        <w:t xml:space="preserve"> </w:t>
      </w:r>
      <w:r w:rsidRPr="00CC6DB4">
        <w:rPr>
          <w:rFonts w:eastAsiaTheme="minorEastAsia"/>
          <w:lang w:eastAsia="zh-CN"/>
        </w:rPr>
        <w:t>each row of the TDRA table be</w:t>
      </w:r>
      <w:r w:rsidR="00195417">
        <w:rPr>
          <w:rFonts w:eastAsiaTheme="minorEastAsia"/>
          <w:lang w:eastAsia="zh-CN"/>
        </w:rPr>
        <w:t>ing</w:t>
      </w:r>
      <w:r w:rsidRPr="00CC6DB4">
        <w:rPr>
          <w:rFonts w:eastAsiaTheme="minorEastAsia"/>
          <w:lang w:eastAsia="zh-CN"/>
        </w:rPr>
        <w:t xml:space="preserve"> associated with any supported repetition value. </w:t>
      </w:r>
      <w:r>
        <w:rPr>
          <w:rFonts w:eastAsiaTheme="minorEastAsia"/>
          <w:lang w:eastAsia="zh-CN"/>
        </w:rPr>
        <w:t>If we</w:t>
      </w:r>
      <w:r w:rsidRPr="00CC6DB4">
        <w:rPr>
          <w:rFonts w:eastAsiaTheme="minorEastAsia"/>
          <w:lang w:eastAsia="zh-CN"/>
        </w:rPr>
        <w:t xml:space="preserve"> assume that </w:t>
      </w:r>
      <w:r w:rsidRPr="00CC6DB4">
        <w:rPr>
          <w:rFonts w:eastAsiaTheme="minorEastAsia"/>
          <w:i/>
          <w:iCs/>
          <w:lang w:eastAsia="zh-CN"/>
        </w:rPr>
        <w:t>N</w:t>
      </w:r>
      <w:r w:rsidRPr="00CC6DB4">
        <w:rPr>
          <w:rFonts w:eastAsiaTheme="minorEastAsia"/>
          <w:lang w:eastAsia="zh-CN"/>
        </w:rPr>
        <w:t xml:space="preserve"> bits from MCS/TPC field are used to indicate the number of Msg3 repetitions</w:t>
      </w:r>
      <w:r>
        <w:rPr>
          <w:rFonts w:eastAsiaTheme="minorEastAsia"/>
          <w:lang w:eastAsia="zh-CN"/>
        </w:rPr>
        <w:t>,</w:t>
      </w:r>
      <w:r w:rsidRPr="00CC6DB4">
        <w:rPr>
          <w:rFonts w:eastAsiaTheme="minorEastAsia"/>
          <w:lang w:eastAsia="zh-CN"/>
        </w:rPr>
        <w:t xml:space="preserve"> </w:t>
      </w:r>
      <w:r>
        <w:rPr>
          <w:rFonts w:eastAsiaTheme="minorEastAsia"/>
          <w:lang w:eastAsia="zh-CN"/>
        </w:rPr>
        <w:t>it</w:t>
      </w:r>
      <w:r w:rsidRPr="00CC6DB4">
        <w:rPr>
          <w:rFonts w:eastAsiaTheme="minorEastAsia"/>
          <w:lang w:eastAsia="zh-CN"/>
        </w:rPr>
        <w:t xml:space="preserve"> provides the indication of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N</m:t>
            </m:r>
          </m:sup>
        </m:sSup>
      </m:oMath>
      <w:r w:rsidRPr="00CC6DB4">
        <w:rPr>
          <w:rFonts w:eastAsiaTheme="minorEastAsia"/>
          <w:lang w:eastAsia="zh-CN"/>
        </w:rPr>
        <w:t xml:space="preserve"> different values via MCS/TPC. This has several fundamental implications:</w:t>
      </w:r>
    </w:p>
    <w:p w14:paraId="5B85A0F8" w14:textId="77777777" w:rsidR="00CC6DB4" w:rsidRPr="00CC6DB4" w:rsidRDefault="00CC6DB4" w:rsidP="00F63DE7">
      <w:pPr>
        <w:pStyle w:val="ListParagraph"/>
        <w:jc w:val="both"/>
        <w:rPr>
          <w:rFonts w:eastAsiaTheme="minorEastAsia"/>
          <w:lang w:eastAsia="zh-CN"/>
        </w:rPr>
      </w:pPr>
    </w:p>
    <w:p w14:paraId="22CE1FEA" w14:textId="77777777" w:rsidR="00CC6DB4" w:rsidRDefault="00CC6DB4" w:rsidP="00F63DE7">
      <w:pPr>
        <w:pStyle w:val="ListParagraph"/>
        <w:numPr>
          <w:ilvl w:val="0"/>
          <w:numId w:val="20"/>
        </w:numPr>
        <w:snapToGrid w:val="0"/>
        <w:spacing w:after="120"/>
        <w:contextualSpacing w:val="0"/>
        <w:jc w:val="both"/>
        <w:rPr>
          <w:rFonts w:eastAsiaTheme="minorEastAsia"/>
          <w:lang w:eastAsia="zh-CN"/>
        </w:rPr>
      </w:pPr>
      <w:r>
        <w:rPr>
          <w:rFonts w:eastAsiaTheme="minorEastAsia"/>
          <w:lang w:eastAsia="zh-CN"/>
        </w:rPr>
        <w:t xml:space="preserve">Each row of the legacy TDRA table can be mapped to up to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N</m:t>
            </m:r>
          </m:sup>
        </m:sSup>
      </m:oMath>
      <w:r>
        <w:rPr>
          <w:rFonts w:eastAsiaTheme="minorEastAsia"/>
          <w:lang w:eastAsia="zh-CN"/>
        </w:rPr>
        <w:t xml:space="preserve"> different values. This is equivalent to supporting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N</m:t>
            </m:r>
          </m:sup>
        </m:sSup>
      </m:oMath>
      <w:r>
        <w:rPr>
          <w:rFonts w:eastAsiaTheme="minorEastAsia"/>
          <w:lang w:eastAsia="zh-CN"/>
        </w:rPr>
        <w:t xml:space="preserve"> different versions of each of the 16 rows in the TDRA table.</w:t>
      </w:r>
    </w:p>
    <w:p w14:paraId="58AB25FA" w14:textId="34C88EFD" w:rsidR="00CC6DB4" w:rsidRDefault="00CC6DB4" w:rsidP="00F63DE7">
      <w:pPr>
        <w:pStyle w:val="ListParagraph"/>
        <w:numPr>
          <w:ilvl w:val="0"/>
          <w:numId w:val="20"/>
        </w:numPr>
        <w:snapToGrid w:val="0"/>
        <w:spacing w:after="120"/>
        <w:contextualSpacing w:val="0"/>
        <w:jc w:val="both"/>
        <w:rPr>
          <w:rFonts w:eastAsiaTheme="minorEastAsia"/>
          <w:lang w:eastAsia="zh-CN"/>
        </w:rPr>
      </w:pPr>
      <w:r>
        <w:rPr>
          <w:rFonts w:eastAsiaTheme="minorEastAsia"/>
          <w:lang w:eastAsia="zh-CN"/>
        </w:rPr>
        <w:t xml:space="preserve">If we take a step back, this is practically equivalent to defining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16*N</m:t>
            </m:r>
          </m:sup>
        </m:sSup>
      </m:oMath>
      <w:r>
        <w:rPr>
          <w:rFonts w:eastAsiaTheme="minorEastAsia"/>
          <w:lang w:eastAsia="zh-CN"/>
        </w:rPr>
        <w:t xml:space="preserve"> TDRA tables in which one of the columns carries the indication of the number of repetitions that NW can configure </w:t>
      </w:r>
      <w:r>
        <w:rPr>
          <w:rFonts w:eastAsiaTheme="minorEastAsia"/>
          <w:b/>
          <w:bCs/>
          <w:lang w:eastAsia="zh-CN"/>
        </w:rPr>
        <w:t>independently to each UE</w:t>
      </w:r>
      <w:r>
        <w:rPr>
          <w:rFonts w:eastAsiaTheme="minorEastAsia"/>
          <w:lang w:eastAsia="zh-CN"/>
        </w:rPr>
        <w:t xml:space="preserve">. For instance, if we set </w:t>
      </w:r>
      <m:oMath>
        <m:r>
          <w:rPr>
            <w:rFonts w:ascii="Cambria Math" w:eastAsiaTheme="minorEastAsia" w:hAnsi="Cambria Math"/>
            <w:lang w:eastAsia="zh-CN"/>
          </w:rPr>
          <m:t>N=2</m:t>
        </m:r>
      </m:oMath>
      <w:r>
        <w:rPr>
          <w:rFonts w:eastAsiaTheme="minorEastAsia"/>
          <w:lang w:eastAsia="zh-CN"/>
        </w:rPr>
        <w:t xml:space="preserve">, this gives us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32</m:t>
            </m:r>
          </m:sup>
        </m:sSup>
      </m:oMath>
      <w:r>
        <w:rPr>
          <w:rFonts w:eastAsiaTheme="minorEastAsia"/>
          <w:lang w:eastAsia="zh-CN"/>
        </w:rPr>
        <w:t xml:space="preserve"> possible tables NW can virtually choose from</w:t>
      </w:r>
      <w:r w:rsidR="000F1108">
        <w:rPr>
          <w:rFonts w:eastAsiaTheme="minorEastAsia"/>
          <w:lang w:eastAsia="zh-CN"/>
        </w:rPr>
        <w:t xml:space="preserve"> when the UL grant is issued</w:t>
      </w:r>
      <w:r>
        <w:rPr>
          <w:rFonts w:eastAsiaTheme="minorEastAsia"/>
          <w:lang w:eastAsia="zh-CN"/>
        </w:rPr>
        <w:t xml:space="preserve">. </w:t>
      </w:r>
    </w:p>
    <w:p w14:paraId="38DCDD15" w14:textId="1687CF66" w:rsidR="00CC6DB4" w:rsidRDefault="00CC6DB4" w:rsidP="00F63DE7">
      <w:pPr>
        <w:pStyle w:val="ListParagraph"/>
        <w:numPr>
          <w:ilvl w:val="0"/>
          <w:numId w:val="20"/>
        </w:numPr>
        <w:snapToGrid w:val="0"/>
        <w:spacing w:after="120"/>
        <w:contextualSpacing w:val="0"/>
        <w:jc w:val="both"/>
        <w:rPr>
          <w:rFonts w:eastAsiaTheme="minorEastAsia"/>
          <w:lang w:val="en-US" w:eastAsia="zh-CN"/>
        </w:rPr>
      </w:pPr>
      <w:r>
        <w:rPr>
          <w:rFonts w:eastAsiaTheme="minorEastAsia"/>
          <w:lang w:eastAsia="zh-CN"/>
        </w:rPr>
        <w:t xml:space="preserve">Interestingly, this does not really make the scheduling more complex. The fact that the legacy TDRA table is used brings the problem down to simply choosing the best combination between one of the </w:t>
      </w:r>
      <m:oMath>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N</m:t>
            </m:r>
          </m:sup>
        </m:sSup>
      </m:oMath>
      <w:r>
        <w:rPr>
          <w:rFonts w:eastAsiaTheme="minorEastAsia"/>
          <w:lang w:eastAsia="zh-CN"/>
        </w:rPr>
        <w:t xml:space="preserve"> possible repetition factors and one of the legacy rows of the TDRA table. Therefore, </w:t>
      </w:r>
      <w:r w:rsidR="000F1108">
        <w:rPr>
          <w:rFonts w:eastAsiaTheme="minorEastAsia"/>
          <w:lang w:eastAsia="zh-CN"/>
        </w:rPr>
        <w:t>both</w:t>
      </w:r>
      <w:r>
        <w:rPr>
          <w:rFonts w:eastAsiaTheme="minorEastAsia"/>
          <w:lang w:eastAsia="zh-CN"/>
        </w:rPr>
        <w:t xml:space="preserve"> </w:t>
      </w:r>
      <w:r>
        <w:rPr>
          <w:rFonts w:eastAsiaTheme="minorEastAsia"/>
          <w:b/>
          <w:bCs/>
          <w:lang w:eastAsia="zh-CN"/>
        </w:rPr>
        <w:t>low complexity</w:t>
      </w:r>
      <w:r w:rsidR="000F1108">
        <w:rPr>
          <w:rFonts w:eastAsiaTheme="minorEastAsia"/>
          <w:lang w:eastAsia="zh-CN"/>
        </w:rPr>
        <w:t xml:space="preserve"> and </w:t>
      </w:r>
      <w:r>
        <w:rPr>
          <w:rFonts w:eastAsiaTheme="minorEastAsia"/>
          <w:b/>
          <w:bCs/>
          <w:lang w:eastAsia="zh-CN"/>
        </w:rPr>
        <w:t>high flexibility</w:t>
      </w:r>
      <w:r w:rsidR="000F1108">
        <w:rPr>
          <w:rFonts w:eastAsiaTheme="minorEastAsia"/>
          <w:b/>
          <w:bCs/>
          <w:lang w:eastAsia="zh-CN"/>
        </w:rPr>
        <w:t xml:space="preserve"> </w:t>
      </w:r>
      <w:r w:rsidR="000F1108" w:rsidRPr="000F1108">
        <w:rPr>
          <w:rFonts w:eastAsiaTheme="minorEastAsia"/>
          <w:lang w:eastAsia="zh-CN"/>
        </w:rPr>
        <w:t>are achieved</w:t>
      </w:r>
      <w:r>
        <w:rPr>
          <w:rFonts w:eastAsiaTheme="minorEastAsia"/>
          <w:lang w:eastAsia="zh-CN"/>
        </w:rPr>
        <w:t xml:space="preserve">, at the “cost” of </w:t>
      </w:r>
      <w:r>
        <w:rPr>
          <w:rFonts w:eastAsiaTheme="minorEastAsia"/>
          <w:b/>
          <w:bCs/>
          <w:lang w:eastAsia="zh-CN"/>
        </w:rPr>
        <w:t>zero overhead increase</w:t>
      </w:r>
      <w:r>
        <w:rPr>
          <w:rFonts w:eastAsiaTheme="minorEastAsia"/>
          <w:lang w:eastAsia="zh-CN"/>
        </w:rPr>
        <w:t xml:space="preserve">. </w:t>
      </w:r>
    </w:p>
    <w:p w14:paraId="0C1A52BD" w14:textId="75BA4E0A" w:rsidR="00CC6DB4" w:rsidRDefault="00CC6DB4" w:rsidP="00F63DE7">
      <w:pPr>
        <w:jc w:val="both"/>
        <w:rPr>
          <w:rFonts w:eastAsiaTheme="minorEastAsia"/>
          <w:lang w:eastAsia="zh-CN"/>
        </w:rPr>
      </w:pPr>
      <w:r>
        <w:rPr>
          <w:rFonts w:eastAsiaTheme="minorEastAsia"/>
          <w:lang w:eastAsia="zh-CN"/>
        </w:rPr>
        <w:t>Conversely, with TDRA-based indication, only one table is available at NW side</w:t>
      </w:r>
      <w:r w:rsidR="000F1108">
        <w:rPr>
          <w:rFonts w:eastAsiaTheme="minorEastAsia"/>
          <w:lang w:eastAsia="zh-CN"/>
        </w:rPr>
        <w:t xml:space="preserve"> when the UL grant is issued</w:t>
      </w:r>
      <w:r>
        <w:rPr>
          <w:rFonts w:eastAsiaTheme="minorEastAsia"/>
          <w:lang w:eastAsia="zh-CN"/>
        </w:rPr>
        <w:t>, which is the cell-specific TDRA table broadcast via SIB1. This implies that:</w:t>
      </w:r>
    </w:p>
    <w:p w14:paraId="68E4C38C" w14:textId="77777777" w:rsidR="00CC6DB4" w:rsidRDefault="00CC6DB4" w:rsidP="00F63DE7">
      <w:pPr>
        <w:pStyle w:val="ListParagraph"/>
        <w:numPr>
          <w:ilvl w:val="0"/>
          <w:numId w:val="21"/>
        </w:numPr>
        <w:snapToGrid w:val="0"/>
        <w:spacing w:after="120"/>
        <w:contextualSpacing w:val="0"/>
        <w:jc w:val="both"/>
        <w:rPr>
          <w:rFonts w:eastAsiaTheme="minorEastAsia"/>
          <w:lang w:eastAsia="zh-CN"/>
        </w:rPr>
      </w:pPr>
      <w:r>
        <w:rPr>
          <w:rFonts w:eastAsiaTheme="minorEastAsia"/>
          <w:lang w:eastAsia="zh-CN"/>
        </w:rPr>
        <w:t>Each row has only one version. No flexibility exists in this regard.</w:t>
      </w:r>
    </w:p>
    <w:p w14:paraId="2B2EB61D" w14:textId="088AF76D" w:rsidR="00CC6DB4" w:rsidRDefault="00CC6DB4" w:rsidP="00F63DE7">
      <w:pPr>
        <w:pStyle w:val="ListParagraph"/>
        <w:numPr>
          <w:ilvl w:val="0"/>
          <w:numId w:val="21"/>
        </w:numPr>
        <w:snapToGrid w:val="0"/>
        <w:spacing w:after="120"/>
        <w:contextualSpacing w:val="0"/>
        <w:jc w:val="both"/>
        <w:rPr>
          <w:rFonts w:eastAsiaTheme="minorEastAsia"/>
          <w:lang w:eastAsia="zh-CN"/>
        </w:rPr>
      </w:pPr>
      <w:r>
        <w:rPr>
          <w:rFonts w:eastAsiaTheme="minorEastAsia"/>
          <w:lang w:eastAsia="zh-CN"/>
        </w:rPr>
        <w:t>Each UE in the cell will use the same table</w:t>
      </w:r>
      <w:r w:rsidR="000F1108">
        <w:rPr>
          <w:rFonts w:eastAsiaTheme="minorEastAsia"/>
          <w:lang w:eastAsia="zh-CN"/>
        </w:rPr>
        <w:t xml:space="preserve"> (including the new column)</w:t>
      </w:r>
      <w:r>
        <w:rPr>
          <w:rFonts w:eastAsiaTheme="minorEastAsia"/>
          <w:lang w:eastAsia="zh-CN"/>
        </w:rPr>
        <w:t>.</w:t>
      </w:r>
    </w:p>
    <w:p w14:paraId="3A0D51B9" w14:textId="77777777" w:rsidR="00CC6DB4" w:rsidRDefault="00CC6DB4" w:rsidP="00F63DE7">
      <w:pPr>
        <w:pStyle w:val="ListParagraph"/>
        <w:numPr>
          <w:ilvl w:val="0"/>
          <w:numId w:val="21"/>
        </w:numPr>
        <w:snapToGrid w:val="0"/>
        <w:spacing w:after="120"/>
        <w:contextualSpacing w:val="0"/>
        <w:jc w:val="both"/>
        <w:rPr>
          <w:rFonts w:eastAsiaTheme="minorEastAsia"/>
          <w:lang w:eastAsia="zh-CN"/>
        </w:rPr>
      </w:pPr>
      <w:r>
        <w:rPr>
          <w:rFonts w:eastAsiaTheme="minorEastAsia"/>
          <w:lang w:eastAsia="zh-CN"/>
        </w:rPr>
        <w:lastRenderedPageBreak/>
        <w:t>If a new TDRA table is needed, RRC reconfiguration is necessary for optimizing the configuration.</w:t>
      </w:r>
    </w:p>
    <w:p w14:paraId="2C050238" w14:textId="5A4D4114" w:rsidR="00CC6DB4" w:rsidRDefault="00CC6DB4" w:rsidP="00F63DE7">
      <w:pPr>
        <w:pStyle w:val="ListParagraph"/>
        <w:numPr>
          <w:ilvl w:val="0"/>
          <w:numId w:val="21"/>
        </w:numPr>
        <w:snapToGrid w:val="0"/>
        <w:spacing w:after="120"/>
        <w:contextualSpacing w:val="0"/>
        <w:jc w:val="both"/>
        <w:rPr>
          <w:rFonts w:eastAsiaTheme="minorEastAsia"/>
          <w:lang w:eastAsia="zh-CN"/>
        </w:rPr>
      </w:pPr>
      <w:r>
        <w:rPr>
          <w:rFonts w:eastAsiaTheme="minorEastAsia"/>
          <w:lang w:eastAsia="zh-CN"/>
        </w:rPr>
        <w:t xml:space="preserve">This solution also does not make the scheduling more complex. It is </w:t>
      </w:r>
      <w:proofErr w:type="gramStart"/>
      <w:r>
        <w:rPr>
          <w:rFonts w:eastAsiaTheme="minorEastAsia"/>
          <w:lang w:eastAsia="zh-CN"/>
        </w:rPr>
        <w:t>actually marginally</w:t>
      </w:r>
      <w:proofErr w:type="gramEnd"/>
      <w:r>
        <w:rPr>
          <w:rFonts w:eastAsiaTheme="minorEastAsia"/>
          <w:lang w:eastAsia="zh-CN"/>
        </w:rPr>
        <w:t xml:space="preserve"> less complex than the MCS/TPC solution</w:t>
      </w:r>
      <w:r w:rsidR="000F1108">
        <w:rPr>
          <w:rFonts w:eastAsiaTheme="minorEastAsia"/>
          <w:lang w:eastAsia="zh-CN"/>
        </w:rPr>
        <w:t>. H</w:t>
      </w:r>
      <w:r>
        <w:rPr>
          <w:rFonts w:eastAsiaTheme="minorEastAsia"/>
          <w:lang w:eastAsia="zh-CN"/>
        </w:rPr>
        <w:t>owever</w:t>
      </w:r>
      <w:r w:rsidR="000F1108">
        <w:rPr>
          <w:rFonts w:eastAsiaTheme="minorEastAsia"/>
          <w:lang w:eastAsia="zh-CN"/>
        </w:rPr>
        <w:t>,</w:t>
      </w:r>
      <w:r>
        <w:rPr>
          <w:rFonts w:eastAsiaTheme="minorEastAsia"/>
          <w:lang w:eastAsia="zh-CN"/>
        </w:rPr>
        <w:t xml:space="preserve"> </w:t>
      </w:r>
      <w:r w:rsidR="000F1108">
        <w:rPr>
          <w:rFonts w:eastAsiaTheme="minorEastAsia"/>
          <w:lang w:eastAsia="zh-CN"/>
        </w:rPr>
        <w:t>it</w:t>
      </w:r>
      <w:r>
        <w:rPr>
          <w:rFonts w:eastAsiaTheme="minorEastAsia"/>
          <w:lang w:eastAsia="zh-CN"/>
        </w:rPr>
        <w:t xml:space="preserve"> entails huge </w:t>
      </w:r>
      <w:r>
        <w:rPr>
          <w:rFonts w:eastAsiaTheme="minorEastAsia"/>
          <w:b/>
          <w:bCs/>
          <w:lang w:eastAsia="zh-CN"/>
        </w:rPr>
        <w:t>flexibility reduction</w:t>
      </w:r>
      <w:r>
        <w:rPr>
          <w:rFonts w:eastAsiaTheme="minorEastAsia"/>
          <w:lang w:eastAsia="zh-CN"/>
        </w:rPr>
        <w:t xml:space="preserve"> and very </w:t>
      </w:r>
      <w:r>
        <w:rPr>
          <w:rFonts w:eastAsiaTheme="minorEastAsia"/>
          <w:b/>
          <w:bCs/>
          <w:lang w:eastAsia="zh-CN"/>
        </w:rPr>
        <w:t>large overhead increase</w:t>
      </w:r>
      <w:r>
        <w:rPr>
          <w:rFonts w:eastAsiaTheme="minorEastAsia"/>
          <w:lang w:eastAsia="zh-CN"/>
        </w:rPr>
        <w:t xml:space="preserve"> if frequent table updates are needed to compensate the lack of flexibility.</w:t>
      </w:r>
    </w:p>
    <w:p w14:paraId="6A6F489F" w14:textId="1FD2A73D" w:rsidR="00323DA0" w:rsidRDefault="000F1108" w:rsidP="00F63DE7">
      <w:pPr>
        <w:jc w:val="both"/>
        <w:rPr>
          <w:rFonts w:eastAsiaTheme="minorEastAsia"/>
          <w:lang w:eastAsia="zh-CN"/>
        </w:rPr>
      </w:pPr>
      <w:r>
        <w:rPr>
          <w:rFonts w:eastAsiaTheme="minorEastAsia"/>
          <w:lang w:eastAsia="zh-CN"/>
        </w:rPr>
        <w:t>O</w:t>
      </w:r>
      <w:r w:rsidR="00CC6DB4">
        <w:rPr>
          <w:rFonts w:eastAsiaTheme="minorEastAsia"/>
          <w:lang w:eastAsia="zh-CN"/>
        </w:rPr>
        <w:t xml:space="preserve">ne could claim that a </w:t>
      </w:r>
      <w:proofErr w:type="gramStart"/>
      <w:r w:rsidR="00CC6DB4">
        <w:rPr>
          <w:rFonts w:eastAsiaTheme="minorEastAsia"/>
          <w:lang w:eastAsia="zh-CN"/>
        </w:rPr>
        <w:t>higher-layer</w:t>
      </w:r>
      <w:proofErr w:type="gramEnd"/>
      <w:r w:rsidR="00CC6DB4">
        <w:rPr>
          <w:rFonts w:eastAsiaTheme="minorEastAsia"/>
          <w:lang w:eastAsia="zh-CN"/>
        </w:rPr>
        <w:t xml:space="preserve"> signalled TDRA table via SIB1 gives flexibility to </w:t>
      </w:r>
      <w:proofErr w:type="spellStart"/>
      <w:r w:rsidR="00CC6DB4">
        <w:rPr>
          <w:rFonts w:eastAsiaTheme="minorEastAsia"/>
          <w:lang w:eastAsia="zh-CN"/>
        </w:rPr>
        <w:t>gNB</w:t>
      </w:r>
      <w:proofErr w:type="spellEnd"/>
      <w:r w:rsidR="00CC6DB4">
        <w:rPr>
          <w:rFonts w:eastAsiaTheme="minorEastAsia"/>
          <w:lang w:eastAsia="zh-CN"/>
        </w:rPr>
        <w:t xml:space="preserve"> to identify the 16 rows with maximum freedom, however their number would still be 16 at the most. In other terms, the impact of their limited number on the real flexibility at </w:t>
      </w:r>
      <w:proofErr w:type="spellStart"/>
      <w:r w:rsidR="00CC6DB4">
        <w:rPr>
          <w:rFonts w:eastAsiaTheme="minorEastAsia"/>
          <w:lang w:eastAsia="zh-CN"/>
        </w:rPr>
        <w:t>gNB</w:t>
      </w:r>
      <w:proofErr w:type="spellEnd"/>
      <w:r w:rsidR="00CC6DB4">
        <w:rPr>
          <w:rFonts w:eastAsiaTheme="minorEastAsia"/>
          <w:lang w:eastAsia="zh-CN"/>
        </w:rPr>
        <w:t xml:space="preserve"> would then be much larger than the indication based on MCS/TPC.</w:t>
      </w:r>
    </w:p>
    <w:p w14:paraId="7FC3E339" w14:textId="6F669D88" w:rsidR="00323DA0" w:rsidRPr="005356AE" w:rsidRDefault="00323DA0" w:rsidP="00F63DE7">
      <w:pPr>
        <w:pStyle w:val="Caption"/>
        <w:spacing w:line="240" w:lineRule="auto"/>
        <w:rPr>
          <w:i/>
          <w:iCs/>
        </w:rPr>
      </w:pPr>
      <w:bookmarkStart w:id="10" w:name="_Toc83917536"/>
      <w:r w:rsidRPr="005356AE">
        <w:rPr>
          <w:i/>
          <w:iCs/>
        </w:rPr>
        <w:t xml:space="preserve">Observation </w:t>
      </w:r>
      <w:r w:rsidRPr="005356AE">
        <w:rPr>
          <w:i/>
          <w:iCs/>
        </w:rPr>
        <w:fldChar w:fldCharType="begin"/>
      </w:r>
      <w:r w:rsidRPr="005356AE">
        <w:rPr>
          <w:i/>
          <w:iCs/>
        </w:rPr>
        <w:instrText xml:space="preserve"> SEQ Observation \* ARABIC </w:instrText>
      </w:r>
      <w:r w:rsidRPr="005356AE">
        <w:rPr>
          <w:i/>
          <w:iCs/>
        </w:rPr>
        <w:fldChar w:fldCharType="separate"/>
      </w:r>
      <w:r>
        <w:rPr>
          <w:i/>
          <w:iCs/>
          <w:noProof/>
        </w:rPr>
        <w:t>2</w:t>
      </w:r>
      <w:r w:rsidRPr="005356AE">
        <w:rPr>
          <w:i/>
          <w:iCs/>
        </w:rPr>
        <w:fldChar w:fldCharType="end"/>
      </w:r>
      <w:r w:rsidRPr="005356AE">
        <w:rPr>
          <w:i/>
          <w:iCs/>
          <w:lang w:val="en-US"/>
        </w:rPr>
        <w:t>.</w:t>
      </w:r>
      <w:r w:rsidRPr="005356AE">
        <w:rPr>
          <w:rFonts w:hint="eastAsia"/>
          <w:i/>
          <w:iCs/>
        </w:rPr>
        <w:t xml:space="preserve"> </w:t>
      </w:r>
      <w:r w:rsidRPr="00323DA0">
        <w:rPr>
          <w:i/>
          <w:iCs/>
          <w:lang w:val="en-US"/>
        </w:rPr>
        <w:t>Alt</w:t>
      </w:r>
      <w:r w:rsidRPr="005356AE">
        <w:rPr>
          <w:rFonts w:hint="eastAsia"/>
          <w:i/>
          <w:iCs/>
        </w:rPr>
        <w:t xml:space="preserve"> 1</w:t>
      </w:r>
      <w:r w:rsidRPr="00323DA0">
        <w:rPr>
          <w:i/>
          <w:iCs/>
          <w:lang w:val="en-US"/>
        </w:rPr>
        <w:t xml:space="preserve"> </w:t>
      </w:r>
      <w:r>
        <w:rPr>
          <w:i/>
          <w:iCs/>
          <w:lang w:val="en-US"/>
        </w:rPr>
        <w:t>may cause</w:t>
      </w:r>
      <w:r w:rsidRPr="005356AE">
        <w:rPr>
          <w:rFonts w:hint="eastAsia"/>
          <w:i/>
          <w:iCs/>
        </w:rPr>
        <w:t xml:space="preserve"> </w:t>
      </w:r>
      <w:proofErr w:type="spellStart"/>
      <w:r w:rsidRPr="005356AE">
        <w:rPr>
          <w:rFonts w:hint="eastAsia"/>
          <w:i/>
          <w:iCs/>
        </w:rPr>
        <w:t>significant</w:t>
      </w:r>
      <w:proofErr w:type="spellEnd"/>
      <w:r w:rsidRPr="005356AE">
        <w:rPr>
          <w:rFonts w:hint="eastAsia"/>
          <w:i/>
          <w:iCs/>
        </w:rPr>
        <w:t xml:space="preserve"> </w:t>
      </w:r>
      <w:proofErr w:type="spellStart"/>
      <w:r w:rsidRPr="005356AE">
        <w:rPr>
          <w:rFonts w:hint="eastAsia"/>
          <w:i/>
          <w:iCs/>
        </w:rPr>
        <w:t>scheduling</w:t>
      </w:r>
      <w:proofErr w:type="spellEnd"/>
      <w:r w:rsidRPr="005356AE">
        <w:rPr>
          <w:rFonts w:hint="eastAsia"/>
          <w:i/>
          <w:iCs/>
        </w:rPr>
        <w:t xml:space="preserve"> </w:t>
      </w:r>
      <w:r w:rsidRPr="005356AE">
        <w:rPr>
          <w:i/>
          <w:iCs/>
        </w:rPr>
        <w:t>restriction</w:t>
      </w:r>
      <w:r w:rsidRPr="00323DA0">
        <w:rPr>
          <w:i/>
          <w:iCs/>
          <w:lang w:val="en-US"/>
        </w:rPr>
        <w:t xml:space="preserve"> and scheduling f</w:t>
      </w:r>
      <w:r>
        <w:rPr>
          <w:i/>
          <w:iCs/>
          <w:lang w:val="en-US"/>
        </w:rPr>
        <w:t>lexibility reduction</w:t>
      </w:r>
      <w:r w:rsidRPr="005356AE">
        <w:rPr>
          <w:rFonts w:hint="eastAsia"/>
          <w:i/>
          <w:iCs/>
        </w:rPr>
        <w:t xml:space="preserve">. </w:t>
      </w:r>
      <w:r w:rsidRPr="00323DA0">
        <w:rPr>
          <w:i/>
          <w:iCs/>
          <w:lang w:val="en-US"/>
        </w:rPr>
        <w:t>Th</w:t>
      </w:r>
      <w:r>
        <w:rPr>
          <w:i/>
          <w:iCs/>
          <w:lang w:val="en-US"/>
        </w:rPr>
        <w:t>is is not the case for Alt 1 or Alt 2.</w:t>
      </w:r>
      <w:bookmarkEnd w:id="10"/>
      <w:r>
        <w:rPr>
          <w:i/>
          <w:iCs/>
          <w:lang w:val="en-US"/>
        </w:rPr>
        <w:t xml:space="preserve"> </w:t>
      </w:r>
    </w:p>
    <w:p w14:paraId="5F8EAE5C" w14:textId="77777777" w:rsidR="00323DA0" w:rsidRPr="00323DA0" w:rsidRDefault="00323DA0" w:rsidP="00F63DE7">
      <w:pPr>
        <w:jc w:val="both"/>
        <w:rPr>
          <w:rFonts w:eastAsiaTheme="minorEastAsia"/>
          <w:lang w:val="x-none" w:eastAsia="zh-CN"/>
        </w:rPr>
      </w:pPr>
    </w:p>
    <w:p w14:paraId="4C91B318" w14:textId="1B9F65EC" w:rsidR="009461E3" w:rsidRDefault="004B533F" w:rsidP="00F63DE7">
      <w:pPr>
        <w:jc w:val="both"/>
        <w:rPr>
          <w:rFonts w:eastAsiaTheme="minorEastAsia"/>
          <w:b/>
          <w:bCs/>
          <w:szCs w:val="22"/>
          <w:u w:val="single"/>
          <w:lang w:val="en-US" w:eastAsia="zh-CN"/>
        </w:rPr>
      </w:pPr>
      <w:r>
        <w:rPr>
          <w:rFonts w:eastAsiaTheme="minorEastAsia"/>
          <w:b/>
          <w:bCs/>
          <w:szCs w:val="22"/>
          <w:u w:val="single"/>
          <w:lang w:val="en-US" w:eastAsia="zh-CN"/>
        </w:rPr>
        <w:t xml:space="preserve">FFS on indication of actual repetition factor </w:t>
      </w:r>
    </w:p>
    <w:p w14:paraId="0BAD091D" w14:textId="06F7E9AE" w:rsidR="005A6B5F" w:rsidRDefault="00C33BC1" w:rsidP="00F63DE7">
      <w:pPr>
        <w:jc w:val="both"/>
        <w:rPr>
          <w:rFonts w:eastAsiaTheme="minorEastAsia"/>
          <w:szCs w:val="22"/>
          <w:lang w:val="en-US" w:eastAsia="zh-CN"/>
        </w:rPr>
      </w:pPr>
      <w:r>
        <w:rPr>
          <w:rFonts w:eastAsiaTheme="minorEastAsia"/>
          <w:szCs w:val="22"/>
          <w:lang w:val="en-US" w:eastAsia="zh-CN"/>
        </w:rPr>
        <w:t xml:space="preserve">An example of indicating repetition factor </w:t>
      </w:r>
      <w:r w:rsidR="009F2752">
        <w:rPr>
          <w:rFonts w:eastAsiaTheme="minorEastAsia"/>
          <w:szCs w:val="22"/>
          <w:lang w:val="en-US" w:eastAsia="zh-CN"/>
        </w:rPr>
        <w:t xml:space="preserve">using decimal representation of binary number </w:t>
      </w:r>
      <w:r>
        <w:rPr>
          <w:rFonts w:eastAsiaTheme="minorEastAsia"/>
          <w:szCs w:val="22"/>
          <w:lang w:val="en-US" w:eastAsia="zh-CN"/>
        </w:rPr>
        <w:t xml:space="preserve">when X=2 is </w:t>
      </w:r>
      <w:r w:rsidR="008F6E63">
        <w:rPr>
          <w:rFonts w:eastAsiaTheme="minorEastAsia"/>
          <w:szCs w:val="22"/>
          <w:lang w:val="en-US" w:eastAsia="zh-CN"/>
        </w:rPr>
        <w:t>given</w:t>
      </w:r>
      <w:r>
        <w:rPr>
          <w:rFonts w:eastAsiaTheme="minorEastAsia"/>
          <w:szCs w:val="22"/>
          <w:lang w:val="en-US" w:eastAsia="zh-CN"/>
        </w:rPr>
        <w:t xml:space="preserve"> in Table 1.</w:t>
      </w:r>
    </w:p>
    <w:tbl>
      <w:tblPr>
        <w:tblStyle w:val="TableGrid"/>
        <w:tblW w:w="0" w:type="auto"/>
        <w:jc w:val="center"/>
        <w:tblLook w:val="04A0" w:firstRow="1" w:lastRow="0" w:firstColumn="1" w:lastColumn="0" w:noHBand="0" w:noVBand="1"/>
      </w:tblPr>
      <w:tblGrid>
        <w:gridCol w:w="2382"/>
        <w:gridCol w:w="2383"/>
      </w:tblGrid>
      <w:tr w:rsidR="00610C26" w14:paraId="366BC927" w14:textId="77777777" w:rsidTr="00C03C83">
        <w:trPr>
          <w:trHeight w:val="356"/>
          <w:jc w:val="center"/>
        </w:trPr>
        <w:tc>
          <w:tcPr>
            <w:tcW w:w="2382" w:type="dxa"/>
          </w:tcPr>
          <w:p w14:paraId="1FD15078" w14:textId="6E5FDF12" w:rsidR="00610C26" w:rsidRDefault="00610C26" w:rsidP="00F63DE7">
            <w:pPr>
              <w:jc w:val="center"/>
              <w:rPr>
                <w:rFonts w:eastAsiaTheme="minorEastAsia"/>
                <w:szCs w:val="22"/>
                <w:lang w:val="en-US" w:eastAsia="zh-CN"/>
              </w:rPr>
            </w:pPr>
            <w:r>
              <w:rPr>
                <w:rFonts w:eastAsiaTheme="minorEastAsia"/>
                <w:szCs w:val="22"/>
                <w:lang w:val="en-US" w:eastAsia="zh-CN"/>
              </w:rPr>
              <w:t>X</w:t>
            </w:r>
          </w:p>
        </w:tc>
        <w:tc>
          <w:tcPr>
            <w:tcW w:w="2383" w:type="dxa"/>
          </w:tcPr>
          <w:p w14:paraId="3C08BDF2" w14:textId="79C0C1D4" w:rsidR="00610C26" w:rsidRDefault="00610C26" w:rsidP="00F63DE7">
            <w:pPr>
              <w:jc w:val="center"/>
              <w:rPr>
                <w:rFonts w:eastAsiaTheme="minorEastAsia"/>
                <w:szCs w:val="22"/>
                <w:lang w:val="en-US" w:eastAsia="zh-CN"/>
              </w:rPr>
            </w:pPr>
            <w:r>
              <w:rPr>
                <w:rFonts w:eastAsiaTheme="minorEastAsia"/>
                <w:szCs w:val="22"/>
                <w:lang w:val="en-US" w:eastAsia="zh-CN"/>
              </w:rPr>
              <w:t>Repetition Factor</w:t>
            </w:r>
          </w:p>
        </w:tc>
      </w:tr>
      <w:tr w:rsidR="00610C26" w14:paraId="5E2226DB" w14:textId="77777777" w:rsidTr="00C03C83">
        <w:trPr>
          <w:trHeight w:val="356"/>
          <w:jc w:val="center"/>
        </w:trPr>
        <w:tc>
          <w:tcPr>
            <w:tcW w:w="2382" w:type="dxa"/>
          </w:tcPr>
          <w:p w14:paraId="4200EE9A" w14:textId="3FFDB5A9" w:rsidR="00610C26" w:rsidRDefault="00610C26" w:rsidP="00F63DE7">
            <w:pPr>
              <w:jc w:val="center"/>
              <w:rPr>
                <w:rFonts w:eastAsiaTheme="minorEastAsia"/>
                <w:szCs w:val="22"/>
                <w:lang w:val="en-US" w:eastAsia="zh-CN"/>
              </w:rPr>
            </w:pPr>
            <w:r>
              <w:rPr>
                <w:rFonts w:eastAsiaTheme="minorEastAsia"/>
                <w:szCs w:val="22"/>
                <w:lang w:val="en-US" w:eastAsia="zh-CN"/>
              </w:rPr>
              <w:t>00</w:t>
            </w:r>
          </w:p>
        </w:tc>
        <w:tc>
          <w:tcPr>
            <w:tcW w:w="2383" w:type="dxa"/>
          </w:tcPr>
          <w:p w14:paraId="38CE51BA" w14:textId="032EE4DF" w:rsidR="00610C26" w:rsidRDefault="00610C26" w:rsidP="00F63DE7">
            <w:pPr>
              <w:jc w:val="center"/>
              <w:rPr>
                <w:rFonts w:eastAsiaTheme="minorEastAsia"/>
                <w:szCs w:val="22"/>
                <w:lang w:val="en-US" w:eastAsia="zh-CN"/>
              </w:rPr>
            </w:pPr>
            <w:r>
              <w:rPr>
                <w:rFonts w:eastAsiaTheme="minorEastAsia"/>
                <w:szCs w:val="22"/>
                <w:lang w:val="en-US" w:eastAsia="zh-CN"/>
              </w:rPr>
              <w:t>0</w:t>
            </w:r>
          </w:p>
        </w:tc>
      </w:tr>
      <w:tr w:rsidR="00610C26" w14:paraId="602BEBDB" w14:textId="77777777" w:rsidTr="00C03C83">
        <w:trPr>
          <w:trHeight w:val="356"/>
          <w:jc w:val="center"/>
        </w:trPr>
        <w:tc>
          <w:tcPr>
            <w:tcW w:w="2382" w:type="dxa"/>
          </w:tcPr>
          <w:p w14:paraId="6010A7A5" w14:textId="0DF231A8" w:rsidR="00610C26" w:rsidRDefault="00610C26" w:rsidP="00F63DE7">
            <w:pPr>
              <w:jc w:val="center"/>
              <w:rPr>
                <w:rFonts w:eastAsiaTheme="minorEastAsia"/>
                <w:szCs w:val="22"/>
                <w:lang w:val="en-US" w:eastAsia="zh-CN"/>
              </w:rPr>
            </w:pPr>
            <w:r>
              <w:rPr>
                <w:rFonts w:eastAsiaTheme="minorEastAsia"/>
                <w:szCs w:val="22"/>
                <w:lang w:val="en-US" w:eastAsia="zh-CN"/>
              </w:rPr>
              <w:t>01</w:t>
            </w:r>
          </w:p>
        </w:tc>
        <w:tc>
          <w:tcPr>
            <w:tcW w:w="2383" w:type="dxa"/>
          </w:tcPr>
          <w:p w14:paraId="79FC53E8" w14:textId="1F67B06E" w:rsidR="00610C26" w:rsidRDefault="00610C26" w:rsidP="00F63DE7">
            <w:pPr>
              <w:jc w:val="center"/>
              <w:rPr>
                <w:rFonts w:eastAsiaTheme="minorEastAsia"/>
                <w:szCs w:val="22"/>
                <w:lang w:val="en-US" w:eastAsia="zh-CN"/>
              </w:rPr>
            </w:pPr>
            <w:r>
              <w:rPr>
                <w:rFonts w:eastAsiaTheme="minorEastAsia"/>
                <w:szCs w:val="22"/>
                <w:lang w:val="en-US" w:eastAsia="zh-CN"/>
              </w:rPr>
              <w:t>1</w:t>
            </w:r>
          </w:p>
        </w:tc>
      </w:tr>
      <w:tr w:rsidR="00610C26" w14:paraId="7EB34608" w14:textId="77777777" w:rsidTr="00C03C83">
        <w:trPr>
          <w:trHeight w:val="356"/>
          <w:jc w:val="center"/>
        </w:trPr>
        <w:tc>
          <w:tcPr>
            <w:tcW w:w="2382" w:type="dxa"/>
          </w:tcPr>
          <w:p w14:paraId="10042513" w14:textId="540CE3AE" w:rsidR="00610C26" w:rsidRDefault="00610C26" w:rsidP="00F63DE7">
            <w:pPr>
              <w:jc w:val="center"/>
              <w:rPr>
                <w:rFonts w:eastAsiaTheme="minorEastAsia"/>
                <w:szCs w:val="22"/>
                <w:lang w:val="en-US" w:eastAsia="zh-CN"/>
              </w:rPr>
            </w:pPr>
            <w:r>
              <w:rPr>
                <w:rFonts w:eastAsiaTheme="minorEastAsia"/>
                <w:szCs w:val="22"/>
                <w:lang w:val="en-US" w:eastAsia="zh-CN"/>
              </w:rPr>
              <w:t>10</w:t>
            </w:r>
          </w:p>
        </w:tc>
        <w:tc>
          <w:tcPr>
            <w:tcW w:w="2383" w:type="dxa"/>
          </w:tcPr>
          <w:p w14:paraId="0A0F0EB1" w14:textId="0D87670D" w:rsidR="00610C26" w:rsidRDefault="00610C26" w:rsidP="00F63DE7">
            <w:pPr>
              <w:jc w:val="center"/>
              <w:rPr>
                <w:rFonts w:eastAsiaTheme="minorEastAsia"/>
                <w:szCs w:val="22"/>
                <w:lang w:val="en-US" w:eastAsia="zh-CN"/>
              </w:rPr>
            </w:pPr>
            <w:r>
              <w:rPr>
                <w:rFonts w:eastAsiaTheme="minorEastAsia"/>
                <w:szCs w:val="22"/>
                <w:lang w:val="en-US" w:eastAsia="zh-CN"/>
              </w:rPr>
              <w:t>2</w:t>
            </w:r>
          </w:p>
        </w:tc>
      </w:tr>
      <w:tr w:rsidR="00610C26" w14:paraId="4E458820" w14:textId="77777777" w:rsidTr="00C03C83">
        <w:trPr>
          <w:trHeight w:val="363"/>
          <w:jc w:val="center"/>
        </w:trPr>
        <w:tc>
          <w:tcPr>
            <w:tcW w:w="2382" w:type="dxa"/>
          </w:tcPr>
          <w:p w14:paraId="3E92A7C7" w14:textId="0BB33FB6" w:rsidR="00610C26" w:rsidRDefault="00610C26" w:rsidP="00F63DE7">
            <w:pPr>
              <w:jc w:val="center"/>
              <w:rPr>
                <w:rFonts w:eastAsiaTheme="minorEastAsia"/>
                <w:szCs w:val="22"/>
                <w:lang w:val="en-US" w:eastAsia="zh-CN"/>
              </w:rPr>
            </w:pPr>
            <w:r>
              <w:rPr>
                <w:rFonts w:eastAsiaTheme="minorEastAsia"/>
                <w:szCs w:val="22"/>
                <w:lang w:val="en-US" w:eastAsia="zh-CN"/>
              </w:rPr>
              <w:t>11</w:t>
            </w:r>
          </w:p>
        </w:tc>
        <w:tc>
          <w:tcPr>
            <w:tcW w:w="2383" w:type="dxa"/>
          </w:tcPr>
          <w:p w14:paraId="1B3B5556" w14:textId="769FDFF6" w:rsidR="00610C26" w:rsidRDefault="00610C26" w:rsidP="00F63DE7">
            <w:pPr>
              <w:jc w:val="center"/>
              <w:rPr>
                <w:rFonts w:eastAsiaTheme="minorEastAsia"/>
                <w:szCs w:val="22"/>
                <w:lang w:val="en-US" w:eastAsia="zh-CN"/>
              </w:rPr>
            </w:pPr>
            <w:r>
              <w:rPr>
                <w:rFonts w:eastAsiaTheme="minorEastAsia"/>
                <w:szCs w:val="22"/>
                <w:lang w:val="en-US" w:eastAsia="zh-CN"/>
              </w:rPr>
              <w:t>3</w:t>
            </w:r>
          </w:p>
        </w:tc>
      </w:tr>
    </w:tbl>
    <w:p w14:paraId="4D15E02E" w14:textId="793F5539" w:rsidR="004B533F" w:rsidRDefault="007602CA" w:rsidP="00F63DE7">
      <w:pPr>
        <w:jc w:val="center"/>
        <w:rPr>
          <w:rFonts w:eastAsiaTheme="minorEastAsia"/>
          <w:szCs w:val="22"/>
          <w:lang w:val="en-US" w:eastAsia="zh-CN"/>
        </w:rPr>
      </w:pPr>
      <w:r>
        <w:rPr>
          <w:rFonts w:eastAsiaTheme="minorEastAsia"/>
          <w:szCs w:val="22"/>
          <w:lang w:val="en-US" w:eastAsia="zh-CN"/>
        </w:rPr>
        <w:t>Table 1-</w:t>
      </w:r>
      <w:r w:rsidR="00753871">
        <w:rPr>
          <w:rFonts w:eastAsiaTheme="minorEastAsia"/>
          <w:szCs w:val="22"/>
          <w:lang w:val="en-US" w:eastAsia="zh-CN"/>
        </w:rPr>
        <w:t xml:space="preserve"> Indication of repetition factor using </w:t>
      </w:r>
      <w:r w:rsidR="007E70B2">
        <w:rPr>
          <w:rFonts w:eastAsiaTheme="minorEastAsia"/>
          <w:szCs w:val="22"/>
          <w:lang w:val="en-US" w:eastAsia="zh-CN"/>
        </w:rPr>
        <w:t xml:space="preserve">decimal representation of </w:t>
      </w:r>
      <w:r w:rsidR="00827630">
        <w:rPr>
          <w:rFonts w:eastAsiaTheme="minorEastAsia"/>
          <w:szCs w:val="22"/>
          <w:lang w:val="en-US" w:eastAsia="zh-CN"/>
        </w:rPr>
        <w:t>binary number</w:t>
      </w:r>
    </w:p>
    <w:p w14:paraId="79F39448" w14:textId="354C5E3B" w:rsidR="00C03C83" w:rsidRDefault="009F2752" w:rsidP="00F63DE7">
      <w:pPr>
        <w:jc w:val="both"/>
        <w:rPr>
          <w:rFonts w:eastAsiaTheme="minorEastAsia"/>
          <w:szCs w:val="22"/>
          <w:lang w:val="en-US" w:eastAsia="zh-CN"/>
        </w:rPr>
      </w:pPr>
      <w:r>
        <w:rPr>
          <w:rFonts w:eastAsiaTheme="minorEastAsia"/>
          <w:szCs w:val="22"/>
          <w:lang w:val="en-US" w:eastAsia="zh-CN"/>
        </w:rPr>
        <w:t xml:space="preserve">Conversely, an example of indicating repetition factor </w:t>
      </w:r>
      <w:r w:rsidR="008F6E63">
        <w:rPr>
          <w:rFonts w:eastAsiaTheme="minorEastAsia"/>
          <w:szCs w:val="22"/>
          <w:lang w:val="en-US" w:eastAsia="zh-CN"/>
        </w:rPr>
        <w:t xml:space="preserve">by selecting values signaled by NW via SIB1, always when X=2, is given in </w:t>
      </w:r>
      <w:r w:rsidR="00C03C83">
        <w:rPr>
          <w:rFonts w:eastAsiaTheme="minorEastAsia"/>
          <w:szCs w:val="22"/>
          <w:lang w:val="en-US" w:eastAsia="zh-CN"/>
        </w:rPr>
        <w:t>Table 2</w:t>
      </w:r>
      <w:r w:rsidR="008F6E63">
        <w:rPr>
          <w:rFonts w:eastAsiaTheme="minorEastAsia"/>
          <w:szCs w:val="22"/>
          <w:lang w:val="en-US" w:eastAsia="zh-CN"/>
        </w:rPr>
        <w:t xml:space="preserve">. Therein, </w:t>
      </w:r>
      <w:r w:rsidR="007602CA">
        <w:rPr>
          <w:rFonts w:eastAsiaTheme="minorEastAsia"/>
          <w:szCs w:val="22"/>
          <w:lang w:val="en-US" w:eastAsia="zh-CN"/>
        </w:rPr>
        <w:t xml:space="preserve">4 </w:t>
      </w:r>
      <w:r w:rsidR="00C03C83">
        <w:rPr>
          <w:rFonts w:eastAsiaTheme="minorEastAsia"/>
          <w:szCs w:val="22"/>
          <w:lang w:val="en-US" w:eastAsia="zh-CN"/>
        </w:rPr>
        <w:t xml:space="preserve">different </w:t>
      </w:r>
      <w:r w:rsidR="007602CA">
        <w:rPr>
          <w:rFonts w:eastAsiaTheme="minorEastAsia"/>
          <w:szCs w:val="22"/>
          <w:lang w:val="en-US" w:eastAsia="zh-CN"/>
        </w:rPr>
        <w:t xml:space="preserve">values </w:t>
      </w:r>
      <w:r w:rsidR="00C03C83">
        <w:rPr>
          <w:rFonts w:eastAsiaTheme="minorEastAsia"/>
          <w:szCs w:val="22"/>
          <w:lang w:val="en-US" w:eastAsia="zh-CN"/>
        </w:rPr>
        <w:t xml:space="preserve">available </w:t>
      </w:r>
      <w:r w:rsidR="007602CA">
        <w:rPr>
          <w:rFonts w:eastAsiaTheme="minorEastAsia"/>
          <w:szCs w:val="22"/>
          <w:lang w:val="en-US" w:eastAsia="zh-CN"/>
        </w:rPr>
        <w:t>in the list of repetition values</w:t>
      </w:r>
      <w:r w:rsidR="00C03C83">
        <w:rPr>
          <w:rFonts w:eastAsiaTheme="minorEastAsia"/>
          <w:szCs w:val="22"/>
          <w:lang w:val="en-US" w:eastAsia="zh-CN"/>
        </w:rPr>
        <w:t xml:space="preserve"> when X=2 bits of MCS or 2 bits of TPC, (</w:t>
      </w:r>
      <w:r w:rsidR="007602CA">
        <w:rPr>
          <w:rFonts w:eastAsiaTheme="minorEastAsia"/>
          <w:szCs w:val="22"/>
          <w:lang w:val="en-US" w:eastAsia="zh-CN"/>
        </w:rPr>
        <w:t xml:space="preserve">e.g., {2,4,8,12}) </w:t>
      </w:r>
      <w:r w:rsidR="00C03C83">
        <w:rPr>
          <w:rFonts w:eastAsiaTheme="minorEastAsia"/>
          <w:szCs w:val="22"/>
          <w:lang w:val="en-US" w:eastAsia="zh-CN"/>
        </w:rPr>
        <w:t>can be indicated in a non-decimal way.</w:t>
      </w:r>
      <w:r w:rsidR="007602CA">
        <w:rPr>
          <w:rFonts w:eastAsiaTheme="minorEastAsia"/>
          <w:szCs w:val="22"/>
          <w:lang w:val="en-US" w:eastAsia="zh-CN"/>
        </w:rPr>
        <w:t xml:space="preserve"> </w:t>
      </w:r>
    </w:p>
    <w:p w14:paraId="4DC7C716" w14:textId="77777777" w:rsidR="008F6E63" w:rsidRDefault="008F6E63" w:rsidP="00F63DE7">
      <w:pPr>
        <w:jc w:val="both"/>
        <w:rPr>
          <w:rFonts w:eastAsiaTheme="minorEastAsia"/>
          <w:szCs w:val="22"/>
          <w:lang w:val="en-US" w:eastAsia="zh-CN"/>
        </w:rPr>
      </w:pPr>
    </w:p>
    <w:tbl>
      <w:tblPr>
        <w:tblStyle w:val="TableGrid"/>
        <w:tblW w:w="0" w:type="auto"/>
        <w:jc w:val="center"/>
        <w:tblLook w:val="04A0" w:firstRow="1" w:lastRow="0" w:firstColumn="1" w:lastColumn="0" w:noHBand="0" w:noVBand="1"/>
      </w:tblPr>
      <w:tblGrid>
        <w:gridCol w:w="1623"/>
        <w:gridCol w:w="2509"/>
      </w:tblGrid>
      <w:tr w:rsidR="007602CA" w14:paraId="0C26A280" w14:textId="77777777" w:rsidTr="00C03C83">
        <w:trPr>
          <w:trHeight w:val="288"/>
          <w:jc w:val="center"/>
        </w:trPr>
        <w:tc>
          <w:tcPr>
            <w:tcW w:w="1623" w:type="dxa"/>
          </w:tcPr>
          <w:p w14:paraId="7C280ED1" w14:textId="77777777" w:rsidR="007602CA" w:rsidRDefault="007602CA" w:rsidP="00F63DE7">
            <w:pPr>
              <w:jc w:val="center"/>
              <w:rPr>
                <w:rFonts w:eastAsiaTheme="minorEastAsia"/>
                <w:szCs w:val="22"/>
                <w:lang w:val="en-US" w:eastAsia="zh-CN"/>
              </w:rPr>
            </w:pPr>
            <w:r>
              <w:rPr>
                <w:rFonts w:eastAsiaTheme="minorEastAsia"/>
                <w:szCs w:val="22"/>
                <w:lang w:val="en-US" w:eastAsia="zh-CN"/>
              </w:rPr>
              <w:t>X</w:t>
            </w:r>
          </w:p>
        </w:tc>
        <w:tc>
          <w:tcPr>
            <w:tcW w:w="2509" w:type="dxa"/>
          </w:tcPr>
          <w:p w14:paraId="27CD5AF1" w14:textId="77777777" w:rsidR="007602CA" w:rsidRDefault="007602CA" w:rsidP="00F63DE7">
            <w:pPr>
              <w:jc w:val="center"/>
              <w:rPr>
                <w:rFonts w:eastAsiaTheme="minorEastAsia"/>
                <w:szCs w:val="22"/>
                <w:lang w:val="en-US" w:eastAsia="zh-CN"/>
              </w:rPr>
            </w:pPr>
            <w:r>
              <w:rPr>
                <w:rFonts w:eastAsiaTheme="minorEastAsia"/>
                <w:szCs w:val="22"/>
                <w:lang w:val="en-US" w:eastAsia="zh-CN"/>
              </w:rPr>
              <w:t>Repetition Factor</w:t>
            </w:r>
          </w:p>
        </w:tc>
      </w:tr>
      <w:tr w:rsidR="007602CA" w14:paraId="6543D7E6" w14:textId="77777777" w:rsidTr="00C03C83">
        <w:trPr>
          <w:trHeight w:val="288"/>
          <w:jc w:val="center"/>
        </w:trPr>
        <w:tc>
          <w:tcPr>
            <w:tcW w:w="1623" w:type="dxa"/>
          </w:tcPr>
          <w:p w14:paraId="4134BEE6" w14:textId="77777777" w:rsidR="007602CA" w:rsidRDefault="007602CA" w:rsidP="00F63DE7">
            <w:pPr>
              <w:jc w:val="center"/>
              <w:rPr>
                <w:rFonts w:eastAsiaTheme="minorEastAsia"/>
                <w:szCs w:val="22"/>
                <w:lang w:val="en-US" w:eastAsia="zh-CN"/>
              </w:rPr>
            </w:pPr>
            <w:r>
              <w:rPr>
                <w:rFonts w:eastAsiaTheme="minorEastAsia"/>
                <w:szCs w:val="22"/>
                <w:lang w:val="en-US" w:eastAsia="zh-CN"/>
              </w:rPr>
              <w:t>00</w:t>
            </w:r>
          </w:p>
        </w:tc>
        <w:tc>
          <w:tcPr>
            <w:tcW w:w="2509" w:type="dxa"/>
          </w:tcPr>
          <w:p w14:paraId="1F8C5273" w14:textId="4B3BC286" w:rsidR="007602CA" w:rsidRDefault="007602CA" w:rsidP="00F63DE7">
            <w:pPr>
              <w:jc w:val="center"/>
              <w:rPr>
                <w:rFonts w:eastAsiaTheme="minorEastAsia"/>
                <w:szCs w:val="22"/>
                <w:lang w:val="en-US" w:eastAsia="zh-CN"/>
              </w:rPr>
            </w:pPr>
            <w:r>
              <w:rPr>
                <w:rFonts w:eastAsiaTheme="minorEastAsia"/>
                <w:szCs w:val="22"/>
                <w:lang w:val="en-US" w:eastAsia="zh-CN"/>
              </w:rPr>
              <w:t>2</w:t>
            </w:r>
          </w:p>
        </w:tc>
      </w:tr>
      <w:tr w:rsidR="007602CA" w14:paraId="3AB9C4F4" w14:textId="77777777" w:rsidTr="00C03C83">
        <w:trPr>
          <w:trHeight w:val="288"/>
          <w:jc w:val="center"/>
        </w:trPr>
        <w:tc>
          <w:tcPr>
            <w:tcW w:w="1623" w:type="dxa"/>
          </w:tcPr>
          <w:p w14:paraId="76BE6F63" w14:textId="77777777" w:rsidR="007602CA" w:rsidRDefault="007602CA" w:rsidP="00F63DE7">
            <w:pPr>
              <w:jc w:val="center"/>
              <w:rPr>
                <w:rFonts w:eastAsiaTheme="minorEastAsia"/>
                <w:szCs w:val="22"/>
                <w:lang w:val="en-US" w:eastAsia="zh-CN"/>
              </w:rPr>
            </w:pPr>
            <w:r>
              <w:rPr>
                <w:rFonts w:eastAsiaTheme="minorEastAsia"/>
                <w:szCs w:val="22"/>
                <w:lang w:val="en-US" w:eastAsia="zh-CN"/>
              </w:rPr>
              <w:t>01</w:t>
            </w:r>
          </w:p>
        </w:tc>
        <w:tc>
          <w:tcPr>
            <w:tcW w:w="2509" w:type="dxa"/>
          </w:tcPr>
          <w:p w14:paraId="02C42B32" w14:textId="4562E114" w:rsidR="007602CA" w:rsidRDefault="007602CA" w:rsidP="00F63DE7">
            <w:pPr>
              <w:jc w:val="center"/>
              <w:rPr>
                <w:rFonts w:eastAsiaTheme="minorEastAsia"/>
                <w:szCs w:val="22"/>
                <w:lang w:val="en-US" w:eastAsia="zh-CN"/>
              </w:rPr>
            </w:pPr>
            <w:r>
              <w:rPr>
                <w:rFonts w:eastAsiaTheme="minorEastAsia"/>
                <w:szCs w:val="22"/>
                <w:lang w:val="en-US" w:eastAsia="zh-CN"/>
              </w:rPr>
              <w:t>4</w:t>
            </w:r>
          </w:p>
        </w:tc>
      </w:tr>
      <w:tr w:rsidR="007602CA" w14:paraId="4EEC0778" w14:textId="77777777" w:rsidTr="00C03C83">
        <w:trPr>
          <w:trHeight w:val="288"/>
          <w:jc w:val="center"/>
        </w:trPr>
        <w:tc>
          <w:tcPr>
            <w:tcW w:w="1623" w:type="dxa"/>
          </w:tcPr>
          <w:p w14:paraId="03C5896E" w14:textId="77777777" w:rsidR="007602CA" w:rsidRDefault="007602CA" w:rsidP="00F63DE7">
            <w:pPr>
              <w:jc w:val="center"/>
              <w:rPr>
                <w:rFonts w:eastAsiaTheme="minorEastAsia"/>
                <w:szCs w:val="22"/>
                <w:lang w:val="en-US" w:eastAsia="zh-CN"/>
              </w:rPr>
            </w:pPr>
            <w:r>
              <w:rPr>
                <w:rFonts w:eastAsiaTheme="minorEastAsia"/>
                <w:szCs w:val="22"/>
                <w:lang w:val="en-US" w:eastAsia="zh-CN"/>
              </w:rPr>
              <w:t>10</w:t>
            </w:r>
          </w:p>
        </w:tc>
        <w:tc>
          <w:tcPr>
            <w:tcW w:w="2509" w:type="dxa"/>
          </w:tcPr>
          <w:p w14:paraId="4C3601B3" w14:textId="22CB66DD" w:rsidR="007602CA" w:rsidRDefault="007602CA" w:rsidP="00F63DE7">
            <w:pPr>
              <w:jc w:val="center"/>
              <w:rPr>
                <w:rFonts w:eastAsiaTheme="minorEastAsia"/>
                <w:szCs w:val="22"/>
                <w:lang w:val="en-US" w:eastAsia="zh-CN"/>
              </w:rPr>
            </w:pPr>
            <w:r>
              <w:rPr>
                <w:rFonts w:eastAsiaTheme="minorEastAsia"/>
                <w:szCs w:val="22"/>
                <w:lang w:val="en-US" w:eastAsia="zh-CN"/>
              </w:rPr>
              <w:t>8</w:t>
            </w:r>
          </w:p>
        </w:tc>
      </w:tr>
      <w:tr w:rsidR="007602CA" w14:paraId="68EED672" w14:textId="77777777" w:rsidTr="00C03C83">
        <w:trPr>
          <w:trHeight w:val="294"/>
          <w:jc w:val="center"/>
        </w:trPr>
        <w:tc>
          <w:tcPr>
            <w:tcW w:w="1623" w:type="dxa"/>
          </w:tcPr>
          <w:p w14:paraId="4FE75F75" w14:textId="77777777" w:rsidR="007602CA" w:rsidRDefault="007602CA" w:rsidP="00F63DE7">
            <w:pPr>
              <w:jc w:val="center"/>
              <w:rPr>
                <w:rFonts w:eastAsiaTheme="minorEastAsia"/>
                <w:szCs w:val="22"/>
                <w:lang w:val="en-US" w:eastAsia="zh-CN"/>
              </w:rPr>
            </w:pPr>
            <w:r>
              <w:rPr>
                <w:rFonts w:eastAsiaTheme="minorEastAsia"/>
                <w:szCs w:val="22"/>
                <w:lang w:val="en-US" w:eastAsia="zh-CN"/>
              </w:rPr>
              <w:t>11</w:t>
            </w:r>
          </w:p>
        </w:tc>
        <w:tc>
          <w:tcPr>
            <w:tcW w:w="2509" w:type="dxa"/>
          </w:tcPr>
          <w:p w14:paraId="7A45F5AD" w14:textId="4F0415CF" w:rsidR="007602CA" w:rsidRDefault="007602CA" w:rsidP="00F63DE7">
            <w:pPr>
              <w:jc w:val="center"/>
              <w:rPr>
                <w:rFonts w:eastAsiaTheme="minorEastAsia"/>
                <w:szCs w:val="22"/>
                <w:lang w:val="en-US" w:eastAsia="zh-CN"/>
              </w:rPr>
            </w:pPr>
            <w:r>
              <w:rPr>
                <w:rFonts w:eastAsiaTheme="minorEastAsia"/>
                <w:szCs w:val="22"/>
                <w:lang w:val="en-US" w:eastAsia="zh-CN"/>
              </w:rPr>
              <w:t>12</w:t>
            </w:r>
          </w:p>
        </w:tc>
      </w:tr>
    </w:tbl>
    <w:p w14:paraId="1C9639A6" w14:textId="684D1460" w:rsidR="00C03C83" w:rsidRPr="004B533F" w:rsidRDefault="007602CA" w:rsidP="00F63DE7">
      <w:pPr>
        <w:jc w:val="center"/>
        <w:rPr>
          <w:rFonts w:eastAsiaTheme="minorEastAsia"/>
          <w:szCs w:val="22"/>
          <w:lang w:val="en-US" w:eastAsia="zh-CN"/>
        </w:rPr>
      </w:pPr>
      <w:r>
        <w:rPr>
          <w:rFonts w:eastAsiaTheme="minorEastAsia"/>
          <w:szCs w:val="22"/>
          <w:lang w:val="en-US" w:eastAsia="zh-CN"/>
        </w:rPr>
        <w:t>Table 2</w:t>
      </w:r>
      <w:r w:rsidR="00827630">
        <w:rPr>
          <w:rFonts w:eastAsiaTheme="minorEastAsia"/>
          <w:szCs w:val="22"/>
          <w:lang w:val="en-US" w:eastAsia="zh-CN"/>
        </w:rPr>
        <w:t>- Indication</w:t>
      </w:r>
      <w:r w:rsidR="007E70B2">
        <w:rPr>
          <w:rFonts w:eastAsiaTheme="minorEastAsia"/>
          <w:szCs w:val="22"/>
          <w:lang w:val="en-US" w:eastAsia="zh-CN"/>
        </w:rPr>
        <w:t xml:space="preserve"> of repetition factor using bits of repurpose field</w:t>
      </w:r>
    </w:p>
    <w:p w14:paraId="1DFB599A" w14:textId="7948FA21" w:rsidR="008943F4" w:rsidRPr="008F6E63" w:rsidRDefault="008F6E63" w:rsidP="00F63DE7">
      <w:pPr>
        <w:pStyle w:val="Caption"/>
        <w:spacing w:line="240" w:lineRule="auto"/>
        <w:rPr>
          <w:rFonts w:eastAsiaTheme="minorEastAsia"/>
          <w:i/>
          <w:iCs/>
          <w:szCs w:val="22"/>
          <w:lang w:val="en-US" w:eastAsia="zh-CN"/>
        </w:rPr>
      </w:pPr>
      <w:bookmarkStart w:id="11" w:name="_Toc83917537"/>
      <w:r w:rsidRPr="00810CFB">
        <w:rPr>
          <w:i/>
          <w:iCs/>
        </w:rPr>
        <w:t xml:space="preserve">Observation </w:t>
      </w:r>
      <w:r w:rsidRPr="00810CFB">
        <w:rPr>
          <w:i/>
          <w:iCs/>
        </w:rPr>
        <w:fldChar w:fldCharType="begin"/>
      </w:r>
      <w:r w:rsidRPr="00810CFB">
        <w:rPr>
          <w:i/>
          <w:iCs/>
        </w:rPr>
        <w:instrText xml:space="preserve"> SEQ Observation \* ARABIC </w:instrText>
      </w:r>
      <w:r w:rsidRPr="00810CFB">
        <w:rPr>
          <w:i/>
          <w:iCs/>
        </w:rPr>
        <w:fldChar w:fldCharType="separate"/>
      </w:r>
      <w:r w:rsidR="00323DA0">
        <w:rPr>
          <w:i/>
          <w:iCs/>
          <w:noProof/>
        </w:rPr>
        <w:t>3</w:t>
      </w:r>
      <w:r w:rsidRPr="00810CFB">
        <w:rPr>
          <w:i/>
          <w:iCs/>
        </w:rPr>
        <w:fldChar w:fldCharType="end"/>
      </w:r>
      <w:r w:rsidRPr="00810CFB">
        <w:rPr>
          <w:i/>
          <w:iCs/>
          <w:lang w:val="en-US"/>
        </w:rPr>
        <w:t>.</w:t>
      </w:r>
      <w:r w:rsidRPr="00810CFB">
        <w:rPr>
          <w:i/>
          <w:iCs/>
        </w:rPr>
        <w:t xml:space="preserve"> </w:t>
      </w:r>
      <w:proofErr w:type="spellStart"/>
      <w:r w:rsidRPr="00810CFB">
        <w:rPr>
          <w:i/>
          <w:iCs/>
        </w:rPr>
        <w:t>Applying</w:t>
      </w:r>
      <w:proofErr w:type="spellEnd"/>
      <w:r w:rsidRPr="00810CFB">
        <w:rPr>
          <w:i/>
          <w:iCs/>
        </w:rPr>
        <w:t xml:space="preserve"> </w:t>
      </w:r>
      <w:r>
        <w:rPr>
          <w:i/>
          <w:iCs/>
          <w:lang w:val="en-US"/>
        </w:rPr>
        <w:t>SIB1 signaled</w:t>
      </w:r>
      <w:r w:rsidRPr="00810CFB">
        <w:rPr>
          <w:i/>
          <w:iCs/>
        </w:rPr>
        <w:t xml:space="preserve"> values and </w:t>
      </w:r>
      <w:proofErr w:type="spellStart"/>
      <w:r w:rsidRPr="00810CFB">
        <w:rPr>
          <w:i/>
          <w:iCs/>
        </w:rPr>
        <w:t>using</w:t>
      </w:r>
      <w:proofErr w:type="spellEnd"/>
      <w:r w:rsidRPr="00810CFB">
        <w:rPr>
          <w:i/>
          <w:iCs/>
        </w:rPr>
        <w:t xml:space="preserve"> X MSB/LSB bits of </w:t>
      </w:r>
      <w:r>
        <w:rPr>
          <w:i/>
          <w:iCs/>
          <w:lang w:val="en-US"/>
        </w:rPr>
        <w:t xml:space="preserve">the </w:t>
      </w:r>
      <w:proofErr w:type="spellStart"/>
      <w:r w:rsidRPr="00810CFB">
        <w:rPr>
          <w:i/>
          <w:iCs/>
        </w:rPr>
        <w:t>repurpose</w:t>
      </w:r>
      <w:r>
        <w:rPr>
          <w:i/>
          <w:iCs/>
          <w:lang w:val="en-US"/>
        </w:rPr>
        <w:t>d</w:t>
      </w:r>
      <w:proofErr w:type="spellEnd"/>
      <w:r w:rsidRPr="00810CFB">
        <w:rPr>
          <w:i/>
          <w:iCs/>
        </w:rPr>
        <w:t xml:space="preserve"> </w:t>
      </w:r>
      <w:r>
        <w:rPr>
          <w:i/>
          <w:iCs/>
          <w:lang w:val="en-US"/>
        </w:rPr>
        <w:t xml:space="preserve">information </w:t>
      </w:r>
      <w:r w:rsidRPr="00810CFB">
        <w:rPr>
          <w:i/>
          <w:iCs/>
        </w:rPr>
        <w:t>fie</w:t>
      </w:r>
      <w:r>
        <w:rPr>
          <w:i/>
          <w:iCs/>
          <w:lang w:val="en-US"/>
        </w:rPr>
        <w:t>l</w:t>
      </w:r>
      <w:r w:rsidRPr="00810CFB">
        <w:rPr>
          <w:i/>
          <w:iCs/>
        </w:rPr>
        <w:t xml:space="preserve">d to select one of </w:t>
      </w:r>
      <w:proofErr w:type="spellStart"/>
      <w:r w:rsidRPr="00810CFB">
        <w:rPr>
          <w:i/>
          <w:iCs/>
        </w:rPr>
        <w:t>these</w:t>
      </w:r>
      <w:proofErr w:type="spellEnd"/>
      <w:r w:rsidRPr="00810CFB">
        <w:rPr>
          <w:i/>
          <w:iCs/>
        </w:rPr>
        <w:t xml:space="preserve"> values </w:t>
      </w:r>
      <w:r>
        <w:rPr>
          <w:i/>
          <w:iCs/>
          <w:lang w:val="en-US"/>
        </w:rPr>
        <w:t xml:space="preserve">and indicate the repetition factors </w:t>
      </w:r>
      <w:proofErr w:type="spellStart"/>
      <w:r w:rsidRPr="00810CFB">
        <w:rPr>
          <w:i/>
          <w:iCs/>
        </w:rPr>
        <w:t>is</w:t>
      </w:r>
      <w:proofErr w:type="spellEnd"/>
      <w:r>
        <w:rPr>
          <w:i/>
          <w:iCs/>
          <w:lang w:val="en-US"/>
        </w:rPr>
        <w:t xml:space="preserve"> </w:t>
      </w:r>
      <w:r w:rsidRPr="00810CFB">
        <w:rPr>
          <w:i/>
          <w:iCs/>
        </w:rPr>
        <w:t xml:space="preserve">more </w:t>
      </w:r>
      <w:proofErr w:type="spellStart"/>
      <w:r w:rsidRPr="00810CFB">
        <w:rPr>
          <w:i/>
          <w:iCs/>
        </w:rPr>
        <w:t>convenient</w:t>
      </w:r>
      <w:proofErr w:type="spellEnd"/>
      <w:r w:rsidRPr="00810CFB">
        <w:rPr>
          <w:i/>
          <w:iCs/>
        </w:rPr>
        <w:t xml:space="preserve"> </w:t>
      </w:r>
      <w:proofErr w:type="spellStart"/>
      <w:r w:rsidRPr="00810CFB">
        <w:rPr>
          <w:i/>
          <w:iCs/>
        </w:rPr>
        <w:t>than</w:t>
      </w:r>
      <w:proofErr w:type="spellEnd"/>
      <w:r w:rsidRPr="00810CFB">
        <w:rPr>
          <w:i/>
          <w:iCs/>
        </w:rPr>
        <w:t xml:space="preserve"> </w:t>
      </w:r>
      <w:proofErr w:type="spellStart"/>
      <w:r w:rsidRPr="00810CFB">
        <w:rPr>
          <w:i/>
          <w:iCs/>
        </w:rPr>
        <w:t>simply</w:t>
      </w:r>
      <w:proofErr w:type="spellEnd"/>
      <w:r w:rsidRPr="00810CFB">
        <w:rPr>
          <w:i/>
          <w:iCs/>
        </w:rPr>
        <w:t xml:space="preserve"> </w:t>
      </w:r>
      <w:r>
        <w:rPr>
          <w:i/>
          <w:iCs/>
          <w:lang w:val="en-US"/>
        </w:rPr>
        <w:t xml:space="preserve">resorting to the decimal representation of the binary number given by the </w:t>
      </w:r>
      <w:r w:rsidRPr="00810CFB">
        <w:rPr>
          <w:i/>
          <w:iCs/>
        </w:rPr>
        <w:t>X MSB/LSB bits.</w:t>
      </w:r>
      <w:bookmarkEnd w:id="11"/>
    </w:p>
    <w:p w14:paraId="2ECCBB66" w14:textId="013797F5" w:rsidR="00A402A8" w:rsidRDefault="008F6E63"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Concerning </w:t>
      </w:r>
      <w:r w:rsidR="00A402A8">
        <w:rPr>
          <w:rFonts w:asciiTheme="majorBidi" w:hAnsiTheme="majorBidi" w:cstheme="majorBidi"/>
          <w:szCs w:val="22"/>
          <w:lang w:val="en-US" w:eastAsia="de-DE"/>
        </w:rPr>
        <w:t>the value of X, we are not sure a strong use case exists for repetition numbers larger than 4. If this is the case, X=1 would be sufficient. Conversely, if repetition values larger than 4 were needed, then X=2 would be necessary. Please note that herein we assume that the UE is able to differentiate between a Rel16 and Rel-17 UL grant, and that K=1 repetition is associated to receiving a Rel-16 grant and K&gt;1 repetitions is associated to receiving a Rel-17 grant.</w:t>
      </w:r>
    </w:p>
    <w:p w14:paraId="089AEE63" w14:textId="77777777" w:rsidR="00A402A8" w:rsidRDefault="00A402A8" w:rsidP="00F63DE7">
      <w:pPr>
        <w:spacing w:after="0"/>
        <w:jc w:val="both"/>
        <w:rPr>
          <w:rFonts w:asciiTheme="majorBidi" w:hAnsiTheme="majorBidi" w:cstheme="majorBidi"/>
          <w:szCs w:val="22"/>
          <w:lang w:val="en-US" w:eastAsia="de-DE"/>
        </w:rPr>
      </w:pPr>
    </w:p>
    <w:p w14:paraId="48037F1D" w14:textId="660041D2" w:rsidR="00A402A8" w:rsidRDefault="00A402A8" w:rsidP="00F63DE7">
      <w:pPr>
        <w:spacing w:after="0"/>
        <w:jc w:val="both"/>
        <w:rPr>
          <w:rFonts w:asciiTheme="majorBidi" w:hAnsiTheme="majorBidi" w:cstheme="majorBidi"/>
          <w:szCs w:val="22"/>
          <w:lang w:val="en-US" w:eastAsia="de-DE"/>
        </w:rPr>
      </w:pPr>
      <w:r>
        <w:rPr>
          <w:rFonts w:asciiTheme="majorBidi" w:hAnsiTheme="majorBidi" w:cstheme="majorBidi"/>
          <w:szCs w:val="22"/>
          <w:lang w:val="en-US" w:eastAsia="de-DE"/>
        </w:rPr>
        <w:t xml:space="preserve">In this context and concerning </w:t>
      </w:r>
      <w:r w:rsidR="008F6E63">
        <w:rPr>
          <w:rFonts w:asciiTheme="majorBidi" w:hAnsiTheme="majorBidi" w:cstheme="majorBidi"/>
          <w:szCs w:val="22"/>
          <w:lang w:val="en-US" w:eastAsia="de-DE"/>
        </w:rPr>
        <w:t xml:space="preserve">which repurposed information field should be used in </w:t>
      </w:r>
      <w:r>
        <w:rPr>
          <w:rFonts w:asciiTheme="majorBidi" w:hAnsiTheme="majorBidi" w:cstheme="majorBidi"/>
          <w:szCs w:val="22"/>
          <w:lang w:val="en-US" w:eastAsia="de-DE"/>
        </w:rPr>
        <w:t>case the MCS/TPC based solution is adopted</w:t>
      </w:r>
      <w:r w:rsidR="008F6E63">
        <w:rPr>
          <w:rFonts w:asciiTheme="majorBidi" w:hAnsiTheme="majorBidi" w:cstheme="majorBidi"/>
          <w:szCs w:val="22"/>
          <w:lang w:val="en-US" w:eastAsia="de-DE"/>
        </w:rPr>
        <w:t xml:space="preserve">, we think that MCS should be preferred </w:t>
      </w:r>
      <w:r>
        <w:rPr>
          <w:rFonts w:asciiTheme="majorBidi" w:hAnsiTheme="majorBidi" w:cstheme="majorBidi"/>
          <w:szCs w:val="22"/>
          <w:lang w:val="en-US" w:eastAsia="de-DE"/>
        </w:rPr>
        <w:t xml:space="preserve">due its larger bit-width (4 vs. 3 bits). In our view, </w:t>
      </w:r>
      <w:r>
        <w:rPr>
          <w:rFonts w:asciiTheme="majorBidi" w:hAnsiTheme="majorBidi" w:cstheme="majorBidi"/>
          <w:szCs w:val="22"/>
          <w:lang w:val="en-US" w:eastAsia="de-DE"/>
        </w:rPr>
        <w:lastRenderedPageBreak/>
        <w:t xml:space="preserve">this would give the possibility to choose X=1 or X=2 rather freely. Conversely, if TPC field was chosen instead, we think that X should not be larger than 1, to preserve at least 2 bits for the actual TPC command. Indeed, the cost of using 2 bits out of the 3 available ones in the TPC information field would be much larger than using 2 bits out of the 4 available ones in the MCS information field, given that </w:t>
      </w:r>
      <w:r w:rsidRPr="004B533F">
        <w:rPr>
          <w:rFonts w:asciiTheme="majorBidi" w:hAnsiTheme="majorBidi" w:cstheme="majorBidi"/>
          <w:szCs w:val="22"/>
          <w:lang w:val="en-US" w:eastAsia="de-DE"/>
        </w:rPr>
        <w:t xml:space="preserve">the TPC </w:t>
      </w:r>
      <w:r>
        <w:rPr>
          <w:rFonts w:asciiTheme="majorBidi" w:hAnsiTheme="majorBidi" w:cstheme="majorBidi"/>
          <w:szCs w:val="22"/>
          <w:lang w:val="en-US" w:eastAsia="de-DE"/>
        </w:rPr>
        <w:t xml:space="preserve">command </w:t>
      </w:r>
      <w:r w:rsidRPr="004B533F">
        <w:rPr>
          <w:rFonts w:asciiTheme="majorBidi" w:hAnsiTheme="majorBidi" w:cstheme="majorBidi"/>
          <w:szCs w:val="22"/>
          <w:lang w:val="en-US" w:eastAsia="de-DE"/>
        </w:rPr>
        <w:t>flexibilit</w:t>
      </w:r>
      <w:r>
        <w:rPr>
          <w:rFonts w:asciiTheme="majorBidi" w:hAnsiTheme="majorBidi" w:cstheme="majorBidi"/>
          <w:szCs w:val="22"/>
          <w:lang w:val="en-US" w:eastAsia="de-DE"/>
        </w:rPr>
        <w:t>y reduction</w:t>
      </w:r>
      <w:r w:rsidRPr="004B533F">
        <w:rPr>
          <w:rFonts w:asciiTheme="majorBidi" w:hAnsiTheme="majorBidi" w:cstheme="majorBidi"/>
          <w:szCs w:val="22"/>
          <w:lang w:val="en-US" w:eastAsia="de-DE"/>
        </w:rPr>
        <w:t xml:space="preserve"> can</w:t>
      </w:r>
      <w:r>
        <w:rPr>
          <w:rFonts w:asciiTheme="majorBidi" w:hAnsiTheme="majorBidi" w:cstheme="majorBidi"/>
          <w:szCs w:val="22"/>
          <w:lang w:val="en-US" w:eastAsia="de-DE"/>
        </w:rPr>
        <w:t xml:space="preserve"> have a severe impact on</w:t>
      </w:r>
      <w:r w:rsidRPr="004B533F">
        <w:rPr>
          <w:rFonts w:asciiTheme="majorBidi" w:hAnsiTheme="majorBidi" w:cstheme="majorBidi"/>
          <w:szCs w:val="22"/>
          <w:lang w:val="en-US" w:eastAsia="de-DE"/>
        </w:rPr>
        <w:t xml:space="preserve"> the interference management of the cell</w:t>
      </w:r>
      <w:r>
        <w:rPr>
          <w:rFonts w:asciiTheme="majorBidi" w:hAnsiTheme="majorBidi" w:cstheme="majorBidi"/>
          <w:szCs w:val="22"/>
          <w:lang w:val="en-US" w:eastAsia="de-DE"/>
        </w:rPr>
        <w:t>. In other words, acting on the TPC may impact the performance of other UEs if more than 1 repurposed bit is use. This is not the case for the MCS field, whose repurposing impacts only the link of the single. As such, it should be preferred over all the other alternatives</w:t>
      </w:r>
      <w:r w:rsidRPr="004B533F">
        <w:rPr>
          <w:rFonts w:asciiTheme="majorBidi" w:hAnsiTheme="majorBidi" w:cstheme="majorBidi"/>
          <w:szCs w:val="22"/>
          <w:lang w:val="en-US" w:eastAsia="de-DE"/>
        </w:rPr>
        <w:t xml:space="preserve">.  </w:t>
      </w:r>
    </w:p>
    <w:p w14:paraId="5C9BC8D1" w14:textId="77777777" w:rsidR="00A402A8" w:rsidRDefault="00A402A8" w:rsidP="00F63DE7">
      <w:pPr>
        <w:spacing w:after="0"/>
        <w:jc w:val="both"/>
        <w:rPr>
          <w:rFonts w:asciiTheme="majorBidi" w:hAnsiTheme="majorBidi" w:cstheme="majorBidi"/>
          <w:szCs w:val="22"/>
          <w:lang w:val="en-US" w:eastAsia="de-DE"/>
        </w:rPr>
      </w:pPr>
    </w:p>
    <w:p w14:paraId="76680F4A" w14:textId="41F60013" w:rsidR="004B533F" w:rsidRPr="005F784B" w:rsidRDefault="00810CFB" w:rsidP="00F63DE7">
      <w:pPr>
        <w:pStyle w:val="Caption"/>
        <w:spacing w:line="240" w:lineRule="auto"/>
        <w:rPr>
          <w:i/>
          <w:iCs/>
          <w:szCs w:val="22"/>
          <w:lang w:val="en-US"/>
        </w:rPr>
      </w:pPr>
      <w:bookmarkStart w:id="12" w:name="_Toc83823759"/>
      <w:bookmarkStart w:id="13" w:name="_Toc83917613"/>
      <w:bookmarkStart w:id="14" w:name="_Toc83917640"/>
      <w:proofErr w:type="spellStart"/>
      <w:r w:rsidRPr="005F784B">
        <w:rPr>
          <w:i/>
          <w:iCs/>
        </w:rPr>
        <w:t>Proposal</w:t>
      </w:r>
      <w:proofErr w:type="spellEnd"/>
      <w:r w:rsidRPr="005F784B">
        <w:rPr>
          <w:i/>
          <w:iCs/>
        </w:rPr>
        <w:t xml:space="preserve"> </w:t>
      </w:r>
      <w:r w:rsidRPr="005F784B">
        <w:rPr>
          <w:i/>
          <w:iCs/>
        </w:rPr>
        <w:fldChar w:fldCharType="begin"/>
      </w:r>
      <w:r w:rsidRPr="005F784B">
        <w:rPr>
          <w:i/>
          <w:iCs/>
        </w:rPr>
        <w:instrText xml:space="preserve"> SEQ Proposal \* ARABIC </w:instrText>
      </w:r>
      <w:r w:rsidRPr="005F784B">
        <w:rPr>
          <w:i/>
          <w:iCs/>
        </w:rPr>
        <w:fldChar w:fldCharType="separate"/>
      </w:r>
      <w:r w:rsidR="00323DA0">
        <w:rPr>
          <w:i/>
          <w:iCs/>
          <w:noProof/>
        </w:rPr>
        <w:t>2</w:t>
      </w:r>
      <w:r w:rsidRPr="005F784B">
        <w:rPr>
          <w:i/>
          <w:iCs/>
        </w:rPr>
        <w:fldChar w:fldCharType="end"/>
      </w:r>
      <w:r w:rsidRPr="005F784B">
        <w:rPr>
          <w:i/>
          <w:iCs/>
          <w:lang w:val="en-US"/>
        </w:rPr>
        <w:t>.</w:t>
      </w:r>
      <w:r w:rsidRPr="005F784B">
        <w:rPr>
          <w:i/>
          <w:iCs/>
          <w:szCs w:val="22"/>
          <w:lang w:val="en-US"/>
        </w:rPr>
        <w:t xml:space="preserve"> Repurpose MCS information field in UL grant carried by RAR for indicating the number of repetitions for Msg3 transmission.</w:t>
      </w:r>
      <w:bookmarkEnd w:id="12"/>
      <w:bookmarkEnd w:id="13"/>
      <w:bookmarkEnd w:id="14"/>
    </w:p>
    <w:p w14:paraId="096F384D" w14:textId="484499CA" w:rsidR="00F63DE7" w:rsidRPr="00F63DE7" w:rsidRDefault="000B63FF" w:rsidP="00F63DE7">
      <w:pPr>
        <w:pStyle w:val="Caption"/>
        <w:spacing w:line="240" w:lineRule="auto"/>
        <w:rPr>
          <w:i/>
          <w:iCs/>
          <w:szCs w:val="22"/>
          <w:lang w:val="en-US"/>
        </w:rPr>
      </w:pPr>
      <w:bookmarkStart w:id="15" w:name="_Toc83823760"/>
      <w:bookmarkStart w:id="16" w:name="_Toc83917614"/>
      <w:bookmarkStart w:id="17" w:name="_Toc83917641"/>
      <w:proofErr w:type="spellStart"/>
      <w:r w:rsidRPr="005F784B">
        <w:rPr>
          <w:i/>
          <w:iCs/>
        </w:rPr>
        <w:t>Proposal</w:t>
      </w:r>
      <w:proofErr w:type="spellEnd"/>
      <w:r w:rsidRPr="005F784B">
        <w:rPr>
          <w:i/>
          <w:iCs/>
        </w:rPr>
        <w:t xml:space="preserve"> </w:t>
      </w:r>
      <w:r w:rsidRPr="005F784B">
        <w:rPr>
          <w:i/>
          <w:iCs/>
        </w:rPr>
        <w:fldChar w:fldCharType="begin"/>
      </w:r>
      <w:r w:rsidRPr="005F784B">
        <w:rPr>
          <w:i/>
          <w:iCs/>
        </w:rPr>
        <w:instrText xml:space="preserve"> SEQ Proposal \* ARABIC </w:instrText>
      </w:r>
      <w:r w:rsidRPr="005F784B">
        <w:rPr>
          <w:i/>
          <w:iCs/>
        </w:rPr>
        <w:fldChar w:fldCharType="separate"/>
      </w:r>
      <w:r w:rsidR="00323DA0">
        <w:rPr>
          <w:i/>
          <w:iCs/>
          <w:noProof/>
        </w:rPr>
        <w:t>3</w:t>
      </w:r>
      <w:r w:rsidRPr="005F784B">
        <w:rPr>
          <w:i/>
          <w:iCs/>
        </w:rPr>
        <w:fldChar w:fldCharType="end"/>
      </w:r>
      <w:r w:rsidRPr="005F784B">
        <w:rPr>
          <w:i/>
          <w:iCs/>
          <w:lang w:val="en-US"/>
        </w:rPr>
        <w:t>.</w:t>
      </w:r>
      <w:r w:rsidRPr="005F784B">
        <w:rPr>
          <w:i/>
          <w:iCs/>
          <w:szCs w:val="22"/>
          <w:lang w:val="en-US"/>
        </w:rPr>
        <w:t xml:space="preserve"> </w:t>
      </w:r>
      <w:r w:rsidR="00A402A8">
        <w:rPr>
          <w:i/>
          <w:iCs/>
          <w:szCs w:val="22"/>
          <w:lang w:val="en-US"/>
        </w:rPr>
        <w:t>Support either X=1 or X=2 for the number of repurposed bits of the MCS information field used to indicate Msg3 repetition factor</w:t>
      </w:r>
      <w:r w:rsidRPr="005F784B">
        <w:rPr>
          <w:i/>
          <w:iCs/>
          <w:szCs w:val="22"/>
          <w:lang w:val="en-US"/>
        </w:rPr>
        <w:t>.</w:t>
      </w:r>
      <w:bookmarkEnd w:id="15"/>
      <w:bookmarkEnd w:id="16"/>
      <w:bookmarkEnd w:id="17"/>
    </w:p>
    <w:p w14:paraId="7BC4A10C" w14:textId="4D0C082D" w:rsidR="00F63DE7" w:rsidRPr="00F63DE7" w:rsidRDefault="00C95784" w:rsidP="00F63DE7">
      <w:pPr>
        <w:pStyle w:val="Caption"/>
        <w:spacing w:line="240" w:lineRule="auto"/>
        <w:rPr>
          <w:bCs/>
          <w:i/>
          <w:iCs/>
          <w:shd w:val="clear" w:color="auto" w:fill="FFFFFF"/>
          <w:lang w:val="en-US" w:eastAsia="zh-CN"/>
        </w:rPr>
      </w:pPr>
      <w:bookmarkStart w:id="18" w:name="_Toc83823765"/>
      <w:bookmarkStart w:id="19" w:name="_Toc83917615"/>
      <w:bookmarkStart w:id="20" w:name="_Toc83917642"/>
      <w:proofErr w:type="spellStart"/>
      <w:r w:rsidRPr="000D252B">
        <w:rPr>
          <w:i/>
          <w:iCs/>
        </w:rPr>
        <w:t>Proposal</w:t>
      </w:r>
      <w:proofErr w:type="spellEnd"/>
      <w:r w:rsidRPr="000D252B">
        <w:rPr>
          <w:i/>
          <w:iCs/>
        </w:rPr>
        <w:t xml:space="preserve"> </w:t>
      </w:r>
      <w:r w:rsidRPr="000D252B">
        <w:rPr>
          <w:i/>
          <w:iCs/>
        </w:rPr>
        <w:fldChar w:fldCharType="begin"/>
      </w:r>
      <w:r w:rsidRPr="000D252B">
        <w:rPr>
          <w:i/>
          <w:iCs/>
        </w:rPr>
        <w:instrText xml:space="preserve"> SEQ Proposal \* ARABIC </w:instrText>
      </w:r>
      <w:r w:rsidRPr="000D252B">
        <w:rPr>
          <w:i/>
          <w:iCs/>
        </w:rPr>
        <w:fldChar w:fldCharType="separate"/>
      </w:r>
      <w:r w:rsidR="00F63DE7">
        <w:rPr>
          <w:i/>
          <w:iCs/>
          <w:noProof/>
        </w:rPr>
        <w:t>4</w:t>
      </w:r>
      <w:r w:rsidRPr="000D252B">
        <w:rPr>
          <w:i/>
          <w:iCs/>
        </w:rPr>
        <w:fldChar w:fldCharType="end"/>
      </w:r>
      <w:r w:rsidRPr="000D252B">
        <w:rPr>
          <w:i/>
          <w:iCs/>
          <w:lang w:val="en-US"/>
        </w:rPr>
        <w:t>.</w:t>
      </w:r>
      <w:r w:rsidRPr="000D252B">
        <w:rPr>
          <w:i/>
          <w:iCs/>
          <w:szCs w:val="22"/>
          <w:lang w:val="en-US"/>
        </w:rPr>
        <w:t xml:space="preserve"> </w:t>
      </w:r>
      <w:bookmarkEnd w:id="18"/>
      <w:r w:rsidR="00F63DE7">
        <w:rPr>
          <w:i/>
          <w:iCs/>
          <w:szCs w:val="22"/>
          <w:lang w:val="en-US"/>
        </w:rPr>
        <w:t>T</w:t>
      </w:r>
      <w:r w:rsidR="00F63DE7" w:rsidRPr="00F63DE7">
        <w:rPr>
          <w:rFonts w:hint="eastAsia"/>
          <w:bCs/>
          <w:i/>
          <w:iCs/>
          <w:shd w:val="clear" w:color="auto" w:fill="FFFFFF"/>
          <w:lang w:val="en-US" w:eastAsia="zh-CN"/>
        </w:rPr>
        <w:t xml:space="preserve">he X </w:t>
      </w:r>
      <w:r w:rsidR="00F63DE7">
        <w:rPr>
          <w:bCs/>
          <w:i/>
          <w:iCs/>
          <w:shd w:val="clear" w:color="auto" w:fill="FFFFFF"/>
          <w:lang w:val="en-US" w:eastAsia="zh-CN"/>
        </w:rPr>
        <w:t xml:space="preserve">repurposed </w:t>
      </w:r>
      <w:r w:rsidR="00F63DE7" w:rsidRPr="00F63DE7">
        <w:rPr>
          <w:rFonts w:hint="eastAsia"/>
          <w:bCs/>
          <w:i/>
          <w:iCs/>
          <w:shd w:val="clear" w:color="auto" w:fill="FFFFFF"/>
          <w:lang w:val="en-US" w:eastAsia="zh-CN"/>
        </w:rPr>
        <w:t xml:space="preserve">bits </w:t>
      </w:r>
      <w:r w:rsidR="00F63DE7">
        <w:rPr>
          <w:bCs/>
          <w:i/>
          <w:iCs/>
          <w:shd w:val="clear" w:color="auto" w:fill="FFFFFF"/>
          <w:lang w:val="en-US" w:eastAsia="zh-CN"/>
        </w:rPr>
        <w:t xml:space="preserve">of the MCS information bits </w:t>
      </w:r>
      <w:r w:rsidR="00F63DE7" w:rsidRPr="00F63DE7">
        <w:rPr>
          <w:rFonts w:hint="eastAsia"/>
          <w:bCs/>
          <w:i/>
          <w:iCs/>
          <w:shd w:val="clear" w:color="auto" w:fill="FFFFFF"/>
          <w:lang w:val="en-US" w:eastAsia="zh-CN"/>
        </w:rPr>
        <w:t>are used for selecting one repetition factor from a SIB1 configured set.</w:t>
      </w:r>
      <w:bookmarkEnd w:id="19"/>
      <w:bookmarkEnd w:id="20"/>
    </w:p>
    <w:p w14:paraId="4FFC13B7" w14:textId="77777777" w:rsidR="00C95784" w:rsidRPr="0064588D" w:rsidRDefault="00C95784" w:rsidP="00F63DE7">
      <w:pPr>
        <w:rPr>
          <w:rFonts w:eastAsiaTheme="minorEastAsia"/>
          <w:lang w:val="en-US" w:eastAsia="zh-CN"/>
        </w:rPr>
      </w:pPr>
    </w:p>
    <w:p w14:paraId="2C782D62" w14:textId="3F8D55FD" w:rsidR="00D738A3" w:rsidRPr="00843246" w:rsidRDefault="00D738A3" w:rsidP="00F63DE7">
      <w:pPr>
        <w:pStyle w:val="Heading4"/>
        <w:rPr>
          <w:rFonts w:ascii="Arial" w:hAnsi="Arial" w:cs="Arial"/>
          <w:color w:val="000000" w:themeColor="text1"/>
          <w:sz w:val="24"/>
          <w:szCs w:val="22"/>
        </w:rPr>
      </w:pPr>
      <w:r w:rsidRPr="00843246">
        <w:rPr>
          <w:rFonts w:ascii="Arial" w:hAnsi="Arial" w:cs="Arial"/>
          <w:color w:val="000000" w:themeColor="text1"/>
          <w:sz w:val="28"/>
          <w:szCs w:val="24"/>
        </w:rPr>
        <w:t>2.</w:t>
      </w:r>
      <w:r w:rsidR="00843246" w:rsidRPr="00843246">
        <w:rPr>
          <w:rFonts w:ascii="Arial" w:hAnsi="Arial" w:cs="Arial"/>
          <w:color w:val="000000" w:themeColor="text1"/>
          <w:sz w:val="28"/>
          <w:szCs w:val="24"/>
        </w:rPr>
        <w:t>2</w:t>
      </w:r>
      <w:r w:rsidRPr="00843246">
        <w:rPr>
          <w:rFonts w:ascii="Arial" w:hAnsi="Arial" w:cs="Arial"/>
          <w:color w:val="000000" w:themeColor="text1"/>
          <w:sz w:val="28"/>
          <w:szCs w:val="24"/>
        </w:rPr>
        <w:t>.1 Differentiation between R16 and R17 interpretation of UL grant</w:t>
      </w:r>
    </w:p>
    <w:p w14:paraId="2E7B7CAC" w14:textId="77777777" w:rsidR="002959CA" w:rsidRDefault="002959CA" w:rsidP="00F63DE7"/>
    <w:p w14:paraId="35557A1D" w14:textId="66CF010B" w:rsidR="004E3287" w:rsidRDefault="004E3287" w:rsidP="00F63DE7">
      <w:pPr>
        <w:jc w:val="both"/>
        <w:rPr>
          <w:szCs w:val="22"/>
          <w:lang w:val="en-US" w:eastAsia="zh-CN"/>
        </w:rPr>
      </w:pPr>
      <w:r w:rsidRPr="00527591">
        <w:rPr>
          <w:szCs w:val="22"/>
          <w:lang w:val="en-US" w:eastAsia="zh-CN"/>
        </w:rPr>
        <w:t>In RAN1</w:t>
      </w:r>
      <w:r w:rsidR="001E7577">
        <w:rPr>
          <w:szCs w:val="22"/>
          <w:lang w:val="en-US" w:eastAsia="zh-CN"/>
        </w:rPr>
        <w:t xml:space="preserve"> </w:t>
      </w:r>
      <w:r w:rsidRPr="00527591">
        <w:rPr>
          <w:szCs w:val="22"/>
          <w:lang w:val="en-US" w:eastAsia="zh-CN"/>
        </w:rPr>
        <w:t>#10</w:t>
      </w:r>
      <w:r w:rsidR="001E7577">
        <w:rPr>
          <w:szCs w:val="22"/>
          <w:lang w:val="en-US" w:eastAsia="zh-CN"/>
        </w:rPr>
        <w:t>6</w:t>
      </w:r>
      <w:r w:rsidRPr="00527591">
        <w:rPr>
          <w:szCs w:val="22"/>
          <w:lang w:val="en-US" w:eastAsia="zh-CN"/>
        </w:rPr>
        <w:t xml:space="preserve">-e, the following agreement was made on how the </w:t>
      </w:r>
      <w:r w:rsidR="009A6F48">
        <w:rPr>
          <w:szCs w:val="22"/>
          <w:lang w:val="en-US" w:eastAsia="zh-CN"/>
        </w:rPr>
        <w:t>UE is managed to use legacy interpretation or new interpretation on the information field</w:t>
      </w:r>
      <w:r w:rsidRPr="00527591">
        <w:rPr>
          <w:szCs w:val="22"/>
          <w:lang w:val="en-US" w:eastAsia="zh-CN"/>
        </w:rPr>
        <w:t>:</w:t>
      </w:r>
    </w:p>
    <w:tbl>
      <w:tblPr>
        <w:tblStyle w:val="TableGrid"/>
        <w:tblW w:w="0" w:type="auto"/>
        <w:tblLook w:val="04A0" w:firstRow="1" w:lastRow="0" w:firstColumn="1" w:lastColumn="0" w:noHBand="0" w:noVBand="1"/>
      </w:tblPr>
      <w:tblGrid>
        <w:gridCol w:w="9629"/>
      </w:tblGrid>
      <w:tr w:rsidR="009A6F48" w14:paraId="0B6518CD" w14:textId="77777777" w:rsidTr="009A6F48">
        <w:tc>
          <w:tcPr>
            <w:tcW w:w="9629" w:type="dxa"/>
          </w:tcPr>
          <w:p w14:paraId="351A0377" w14:textId="77777777" w:rsidR="009A6F48" w:rsidRPr="009A6F48" w:rsidRDefault="009A6F48" w:rsidP="00F63DE7">
            <w:pPr>
              <w:jc w:val="both"/>
              <w:rPr>
                <w:szCs w:val="22"/>
                <w:lang w:val="en-US" w:eastAsia="zh-CN"/>
              </w:rPr>
            </w:pPr>
            <w:r w:rsidRPr="009A6F48">
              <w:rPr>
                <w:b/>
                <w:bCs/>
                <w:szCs w:val="22"/>
                <w:highlight w:val="green"/>
                <w:lang w:eastAsia="zh-CN"/>
              </w:rPr>
              <w:t>Agreement</w:t>
            </w:r>
            <w:r w:rsidRPr="009A6F48">
              <w:rPr>
                <w:b/>
                <w:bCs/>
                <w:szCs w:val="22"/>
                <w:lang w:eastAsia="zh-CN"/>
              </w:rPr>
              <w:t> </w:t>
            </w:r>
          </w:p>
          <w:p w14:paraId="4203B463" w14:textId="77777777" w:rsidR="009A6F48" w:rsidRPr="009A6F48" w:rsidRDefault="009A6F48" w:rsidP="00F63DE7">
            <w:pPr>
              <w:jc w:val="both"/>
              <w:rPr>
                <w:szCs w:val="22"/>
                <w:lang w:val="en-US" w:eastAsia="zh-CN"/>
              </w:rPr>
            </w:pPr>
            <w:r w:rsidRPr="009A6F48">
              <w:rPr>
                <w:szCs w:val="22"/>
                <w:lang w:val="en-US" w:eastAsia="zh-CN"/>
              </w:rPr>
              <w:t>Down-select one of the two options on how a UE should interpret the selected information field for indication of the number of repetitions.</w:t>
            </w:r>
          </w:p>
          <w:p w14:paraId="232C10BC" w14:textId="77777777" w:rsidR="009A6F48" w:rsidRPr="009A6F48" w:rsidRDefault="009A6F48" w:rsidP="00F63DE7">
            <w:pPr>
              <w:numPr>
                <w:ilvl w:val="0"/>
                <w:numId w:val="26"/>
              </w:numPr>
              <w:jc w:val="both"/>
              <w:rPr>
                <w:szCs w:val="22"/>
                <w:lang w:val="de-DE" w:eastAsia="zh-CN"/>
              </w:rPr>
            </w:pPr>
            <w:r w:rsidRPr="009A6F48">
              <w:rPr>
                <w:szCs w:val="22"/>
                <w:lang w:eastAsia="zh-CN"/>
              </w:rPr>
              <w:t>Option 1:</w:t>
            </w:r>
          </w:p>
          <w:p w14:paraId="6C8ABCCF" w14:textId="77777777" w:rsidR="009A6F48" w:rsidRPr="009A6F48" w:rsidRDefault="009A6F48" w:rsidP="00F63DE7">
            <w:pPr>
              <w:numPr>
                <w:ilvl w:val="1"/>
                <w:numId w:val="26"/>
              </w:numPr>
              <w:jc w:val="both"/>
              <w:rPr>
                <w:szCs w:val="22"/>
                <w:lang w:val="en-US" w:eastAsia="zh-CN"/>
              </w:rPr>
            </w:pPr>
            <w:r w:rsidRPr="009A6F48">
              <w:rPr>
                <w:szCs w:val="22"/>
                <w:lang w:eastAsia="zh-CN"/>
              </w:rPr>
              <w:t>When a UE requests Msg3 repetition, the new TDRA table or repurposed information field is applied. </w:t>
            </w:r>
            <w:proofErr w:type="spellStart"/>
            <w:r w:rsidRPr="009A6F48">
              <w:rPr>
                <w:szCs w:val="22"/>
                <w:lang w:eastAsia="zh-CN"/>
              </w:rPr>
              <w:t>gNB</w:t>
            </w:r>
            <w:proofErr w:type="spellEnd"/>
            <w:r w:rsidRPr="009A6F48">
              <w:rPr>
                <w:szCs w:val="22"/>
                <w:lang w:eastAsia="zh-CN"/>
              </w:rPr>
              <w:t xml:space="preserve"> schedules Msg3 with or without repetition for the UE requesting Msg3 repetition.</w:t>
            </w:r>
          </w:p>
          <w:p w14:paraId="217A3A1A" w14:textId="77777777" w:rsidR="009A6F48" w:rsidRPr="009A6F48" w:rsidRDefault="009A6F48" w:rsidP="00F63DE7">
            <w:pPr>
              <w:numPr>
                <w:ilvl w:val="2"/>
                <w:numId w:val="26"/>
              </w:numPr>
              <w:jc w:val="both"/>
              <w:rPr>
                <w:szCs w:val="22"/>
                <w:lang w:val="en-US" w:eastAsia="zh-CN"/>
              </w:rPr>
            </w:pPr>
            <w:r w:rsidRPr="009A6F48">
              <w:rPr>
                <w:szCs w:val="22"/>
                <w:lang w:eastAsia="zh-CN"/>
              </w:rPr>
              <w:t>Repetition factor K=1 is included in the TDRA table or one entry/codepoint of the repurposed information field.</w:t>
            </w:r>
          </w:p>
          <w:p w14:paraId="6913B64F" w14:textId="77777777" w:rsidR="009A6F48" w:rsidRPr="009A6F48" w:rsidRDefault="009A6F48" w:rsidP="00F63DE7">
            <w:pPr>
              <w:numPr>
                <w:ilvl w:val="1"/>
                <w:numId w:val="26"/>
              </w:numPr>
              <w:jc w:val="both"/>
              <w:rPr>
                <w:szCs w:val="22"/>
                <w:lang w:val="en-US" w:eastAsia="zh-CN"/>
              </w:rPr>
            </w:pPr>
            <w:r w:rsidRPr="009A6F48">
              <w:rPr>
                <w:szCs w:val="22"/>
                <w:lang w:eastAsia="zh-CN"/>
              </w:rPr>
              <w:t xml:space="preserve">When the UE doesn’t request Msg3 repetition (including legacy UE), the legacy TDRA table or legacy information field is applied. </w:t>
            </w:r>
            <w:proofErr w:type="spellStart"/>
            <w:r w:rsidRPr="009A6F48">
              <w:rPr>
                <w:szCs w:val="22"/>
                <w:lang w:eastAsia="zh-CN"/>
              </w:rPr>
              <w:t>gNB</w:t>
            </w:r>
            <w:proofErr w:type="spellEnd"/>
            <w:r w:rsidRPr="009A6F48">
              <w:rPr>
                <w:szCs w:val="22"/>
                <w:lang w:eastAsia="zh-CN"/>
              </w:rPr>
              <w:t xml:space="preserve"> schedules Msg3 without repetition for the UE not requesting Msg3 repetition.</w:t>
            </w:r>
          </w:p>
          <w:p w14:paraId="3445DDC0" w14:textId="77777777" w:rsidR="009A6F48" w:rsidRPr="009A6F48" w:rsidRDefault="009A6F48" w:rsidP="00F63DE7">
            <w:pPr>
              <w:numPr>
                <w:ilvl w:val="0"/>
                <w:numId w:val="26"/>
              </w:numPr>
              <w:jc w:val="both"/>
              <w:rPr>
                <w:szCs w:val="22"/>
                <w:lang w:val="de-DE" w:eastAsia="zh-CN"/>
              </w:rPr>
            </w:pPr>
            <w:r w:rsidRPr="009A6F48">
              <w:rPr>
                <w:szCs w:val="22"/>
                <w:lang w:val="en-US" w:eastAsia="zh-CN"/>
              </w:rPr>
              <w:t>Option 2:</w:t>
            </w:r>
          </w:p>
          <w:p w14:paraId="7758DB8C" w14:textId="77777777" w:rsidR="009A6F48" w:rsidRPr="009A6F48" w:rsidRDefault="009A6F48" w:rsidP="00F63DE7">
            <w:pPr>
              <w:numPr>
                <w:ilvl w:val="1"/>
                <w:numId w:val="26"/>
              </w:numPr>
              <w:jc w:val="both"/>
              <w:rPr>
                <w:szCs w:val="22"/>
                <w:lang w:val="en-US" w:eastAsia="zh-CN"/>
              </w:rPr>
            </w:pPr>
            <w:r w:rsidRPr="009A6F48">
              <w:rPr>
                <w:szCs w:val="22"/>
                <w:lang w:eastAsia="zh-CN"/>
              </w:rPr>
              <w:t xml:space="preserve">When a UE requests Msg3 repetition, </w:t>
            </w:r>
            <w:proofErr w:type="spellStart"/>
            <w:r w:rsidRPr="009A6F48">
              <w:rPr>
                <w:szCs w:val="22"/>
                <w:lang w:eastAsia="zh-CN"/>
              </w:rPr>
              <w:t>gNB</w:t>
            </w:r>
            <w:proofErr w:type="spellEnd"/>
            <w:r w:rsidRPr="009A6F48">
              <w:rPr>
                <w:szCs w:val="22"/>
                <w:lang w:eastAsia="zh-CN"/>
              </w:rPr>
              <w:t xml:space="preserve"> schedules Msg3 with or without repetition by respectively using the new TDRA table or legacy TDRA table; or </w:t>
            </w:r>
            <w:proofErr w:type="spellStart"/>
            <w:r w:rsidRPr="009A6F48">
              <w:rPr>
                <w:szCs w:val="22"/>
                <w:lang w:eastAsia="zh-CN"/>
              </w:rPr>
              <w:t>gNB</w:t>
            </w:r>
            <w:proofErr w:type="spellEnd"/>
            <w:r w:rsidRPr="009A6F48">
              <w:rPr>
                <w:szCs w:val="22"/>
                <w:lang w:eastAsia="zh-CN"/>
              </w:rPr>
              <w:t xml:space="preserve"> schedules Msg3 with or without repetition by respectively using repurposed information field or legacy interpretation of information field. Whether the UE should apply the new or the legacy TDRA </w:t>
            </w:r>
            <w:proofErr w:type="gramStart"/>
            <w:r w:rsidRPr="009A6F48">
              <w:rPr>
                <w:szCs w:val="22"/>
                <w:lang w:eastAsia="zh-CN"/>
              </w:rPr>
              <w:t>table, or</w:t>
            </w:r>
            <w:proofErr w:type="gramEnd"/>
            <w:r w:rsidRPr="009A6F48">
              <w:rPr>
                <w:szCs w:val="22"/>
                <w:lang w:eastAsia="zh-CN"/>
              </w:rPr>
              <w:t xml:space="preserve"> apply repurposed or legacy interpretation of the information field, is indicated by </w:t>
            </w:r>
            <w:proofErr w:type="spellStart"/>
            <w:r w:rsidRPr="009A6F48">
              <w:rPr>
                <w:szCs w:val="22"/>
                <w:lang w:eastAsia="zh-CN"/>
              </w:rPr>
              <w:t>gNB</w:t>
            </w:r>
            <w:proofErr w:type="spellEnd"/>
            <w:r w:rsidRPr="009A6F48">
              <w:rPr>
                <w:szCs w:val="22"/>
                <w:lang w:eastAsia="zh-CN"/>
              </w:rPr>
              <w:t>. </w:t>
            </w:r>
          </w:p>
          <w:p w14:paraId="26EB9108" w14:textId="77777777" w:rsidR="009A6F48" w:rsidRPr="009A6F48" w:rsidRDefault="009A6F48" w:rsidP="00F63DE7">
            <w:pPr>
              <w:numPr>
                <w:ilvl w:val="2"/>
                <w:numId w:val="26"/>
              </w:numPr>
              <w:jc w:val="both"/>
              <w:rPr>
                <w:szCs w:val="22"/>
                <w:lang w:val="en-US" w:eastAsia="zh-CN"/>
              </w:rPr>
            </w:pPr>
            <w:r w:rsidRPr="009A6F48">
              <w:rPr>
                <w:szCs w:val="22"/>
                <w:lang w:eastAsia="zh-CN"/>
              </w:rPr>
              <w:t>FFS details, e.g. implicit or explicit indication or predefined.</w:t>
            </w:r>
          </w:p>
          <w:p w14:paraId="3627AD75" w14:textId="77777777" w:rsidR="009A6F48" w:rsidRPr="009A6F48" w:rsidRDefault="009A6F48" w:rsidP="00F63DE7">
            <w:pPr>
              <w:numPr>
                <w:ilvl w:val="2"/>
                <w:numId w:val="26"/>
              </w:numPr>
              <w:jc w:val="both"/>
              <w:rPr>
                <w:szCs w:val="22"/>
                <w:lang w:val="en-US" w:eastAsia="zh-CN"/>
              </w:rPr>
            </w:pPr>
            <w:r w:rsidRPr="009A6F48">
              <w:rPr>
                <w:szCs w:val="22"/>
                <w:lang w:eastAsia="zh-CN"/>
              </w:rPr>
              <w:t>Repetition factor K=1 is NOT included in the TDRA table or one entry/codepoint of the repurposed information field.</w:t>
            </w:r>
          </w:p>
          <w:p w14:paraId="2B363B45" w14:textId="77777777" w:rsidR="009A6F48" w:rsidRPr="009A6F48" w:rsidRDefault="009A6F48" w:rsidP="00F63DE7">
            <w:pPr>
              <w:numPr>
                <w:ilvl w:val="1"/>
                <w:numId w:val="26"/>
              </w:numPr>
              <w:jc w:val="both"/>
              <w:rPr>
                <w:szCs w:val="22"/>
                <w:lang w:val="en-US" w:eastAsia="zh-CN"/>
              </w:rPr>
            </w:pPr>
            <w:r w:rsidRPr="009A6F48">
              <w:rPr>
                <w:szCs w:val="22"/>
                <w:lang w:eastAsia="zh-CN"/>
              </w:rPr>
              <w:lastRenderedPageBreak/>
              <w:t xml:space="preserve">When the UE doesn't request Msg3 repetition (including legacy UE), </w:t>
            </w:r>
            <w:proofErr w:type="spellStart"/>
            <w:r w:rsidRPr="009A6F48">
              <w:rPr>
                <w:szCs w:val="22"/>
                <w:lang w:eastAsia="zh-CN"/>
              </w:rPr>
              <w:t>gNB</w:t>
            </w:r>
            <w:proofErr w:type="spellEnd"/>
            <w:r w:rsidRPr="009A6F48">
              <w:rPr>
                <w:szCs w:val="22"/>
                <w:lang w:eastAsia="zh-CN"/>
              </w:rPr>
              <w:t xml:space="preserve"> schedules Msg3 without repetition. The UE applies the legacy TDRA table, or the legacy interpretation of the information field.</w:t>
            </w:r>
          </w:p>
          <w:p w14:paraId="187CEB8C" w14:textId="77777777" w:rsidR="009A6F48" w:rsidRDefault="009A6F48" w:rsidP="00F63DE7">
            <w:pPr>
              <w:jc w:val="both"/>
              <w:rPr>
                <w:szCs w:val="22"/>
                <w:lang w:val="en-US" w:eastAsia="zh-CN"/>
              </w:rPr>
            </w:pPr>
          </w:p>
        </w:tc>
      </w:tr>
    </w:tbl>
    <w:p w14:paraId="6664C9FD" w14:textId="77777777" w:rsidR="009A6F48" w:rsidRPr="00527591" w:rsidRDefault="009A6F48" w:rsidP="00F63DE7">
      <w:pPr>
        <w:jc w:val="both"/>
        <w:rPr>
          <w:szCs w:val="22"/>
          <w:lang w:val="en-US" w:eastAsia="zh-CN"/>
        </w:rPr>
      </w:pPr>
    </w:p>
    <w:p w14:paraId="7C6715AC" w14:textId="339A57D3" w:rsidR="0013135F" w:rsidRDefault="0013135F" w:rsidP="00F63DE7">
      <w:pPr>
        <w:jc w:val="both"/>
        <w:rPr>
          <w:rFonts w:eastAsiaTheme="minorEastAsia"/>
          <w:lang w:eastAsia="zh-CN"/>
        </w:rPr>
      </w:pPr>
      <w:r w:rsidRPr="0013135F">
        <w:rPr>
          <w:rFonts w:eastAsiaTheme="minorEastAsia"/>
          <w:szCs w:val="22"/>
          <w:lang w:eastAsia="zh-CN"/>
        </w:rPr>
        <w:t>By looking at the available option, it is our understanding that</w:t>
      </w:r>
      <w:r w:rsidR="00713604" w:rsidRPr="0013135F">
        <w:rPr>
          <w:rFonts w:eastAsiaTheme="minorEastAsia"/>
          <w:szCs w:val="22"/>
          <w:lang w:eastAsia="zh-CN"/>
        </w:rPr>
        <w:t xml:space="preserve"> </w:t>
      </w:r>
      <w:r>
        <w:rPr>
          <w:rFonts w:eastAsiaTheme="minorEastAsia"/>
          <w:szCs w:val="22"/>
          <w:lang w:eastAsia="zh-CN"/>
        </w:rPr>
        <w:t>t</w:t>
      </w:r>
      <w:r w:rsidR="009A6F48" w:rsidRPr="0013135F">
        <w:rPr>
          <w:rFonts w:eastAsiaTheme="minorEastAsia"/>
          <w:szCs w:val="22"/>
          <w:lang w:eastAsia="zh-CN"/>
        </w:rPr>
        <w:t xml:space="preserve">he difference between the two </w:t>
      </w:r>
      <w:r>
        <w:rPr>
          <w:rFonts w:eastAsiaTheme="minorEastAsia"/>
          <w:szCs w:val="22"/>
          <w:lang w:eastAsia="zh-CN"/>
        </w:rPr>
        <w:t xml:space="preserve">considered </w:t>
      </w:r>
      <w:r w:rsidR="009A6F48" w:rsidRPr="0013135F">
        <w:rPr>
          <w:rFonts w:eastAsiaTheme="minorEastAsia"/>
          <w:szCs w:val="22"/>
          <w:lang w:eastAsia="zh-CN"/>
        </w:rPr>
        <w:t xml:space="preserve">Options is related to how the indications about the “whether Msg3 repetitions have been configured” and the “how many Msg3 repetitions have been configured” are provided by </w:t>
      </w:r>
      <w:proofErr w:type="spellStart"/>
      <w:r w:rsidR="009A6F48" w:rsidRPr="0013135F">
        <w:rPr>
          <w:rFonts w:eastAsiaTheme="minorEastAsia"/>
          <w:szCs w:val="22"/>
          <w:lang w:eastAsia="zh-CN"/>
        </w:rPr>
        <w:t>gNB</w:t>
      </w:r>
      <w:proofErr w:type="spellEnd"/>
      <w:r w:rsidR="009A6F48" w:rsidRPr="0013135F">
        <w:rPr>
          <w:rFonts w:eastAsiaTheme="minorEastAsia"/>
          <w:szCs w:val="22"/>
          <w:lang w:eastAsia="zh-CN"/>
        </w:rPr>
        <w:t xml:space="preserve"> to UE</w:t>
      </w:r>
      <w:r w:rsidR="009A6F48">
        <w:rPr>
          <w:rFonts w:eastAsiaTheme="minorEastAsia"/>
          <w:lang w:eastAsia="zh-CN"/>
        </w:rPr>
        <w:t xml:space="preserve">. </w:t>
      </w:r>
      <w:r>
        <w:rPr>
          <w:rFonts w:eastAsiaTheme="minorEastAsia"/>
          <w:lang w:eastAsia="zh-CN"/>
        </w:rPr>
        <w:t xml:space="preserve">In both cases, in fact, such indications are provided by </w:t>
      </w:r>
      <w:proofErr w:type="spellStart"/>
      <w:r>
        <w:rPr>
          <w:rFonts w:eastAsiaTheme="minorEastAsia"/>
          <w:lang w:eastAsia="zh-CN"/>
        </w:rPr>
        <w:t>gNB</w:t>
      </w:r>
      <w:proofErr w:type="spellEnd"/>
      <w:r>
        <w:rPr>
          <w:rFonts w:eastAsiaTheme="minorEastAsia"/>
          <w:lang w:eastAsia="zh-CN"/>
        </w:rPr>
        <w:t xml:space="preserve"> following a decision taken by </w:t>
      </w:r>
      <w:proofErr w:type="spellStart"/>
      <w:r>
        <w:rPr>
          <w:rFonts w:eastAsiaTheme="minorEastAsia"/>
          <w:lang w:eastAsia="zh-CN"/>
        </w:rPr>
        <w:t>gNB</w:t>
      </w:r>
      <w:proofErr w:type="spellEnd"/>
      <w:r>
        <w:rPr>
          <w:rFonts w:eastAsiaTheme="minorEastAsia"/>
          <w:lang w:eastAsia="zh-CN"/>
        </w:rPr>
        <w:t xml:space="preserve"> itself.</w:t>
      </w:r>
    </w:p>
    <w:p w14:paraId="6A1ADA2C" w14:textId="1FC1A136" w:rsidR="004E3287" w:rsidRDefault="009A6F48" w:rsidP="00F63DE7">
      <w:pPr>
        <w:jc w:val="both"/>
        <w:rPr>
          <w:rFonts w:eastAsiaTheme="minorEastAsia"/>
          <w:szCs w:val="22"/>
          <w:lang w:val="en-US" w:eastAsia="zh-CN"/>
        </w:rPr>
      </w:pPr>
      <w:r>
        <w:rPr>
          <w:rFonts w:eastAsiaTheme="minorEastAsia"/>
          <w:lang w:eastAsia="zh-CN"/>
        </w:rPr>
        <w:t xml:space="preserve">In Option 1, the TDRA table provides to the UE indication both about the “whether Msg3 repetitions have been configured” and on the “how many Msg3 repetitions have been configured” </w:t>
      </w:r>
      <w:r>
        <w:rPr>
          <w:rFonts w:eastAsiaTheme="minorEastAsia"/>
          <w:u w:val="single"/>
          <w:lang w:eastAsia="zh-CN"/>
        </w:rPr>
        <w:t>at the same time</w:t>
      </w:r>
      <w:r>
        <w:rPr>
          <w:rFonts w:eastAsiaTheme="minorEastAsia"/>
          <w:lang w:eastAsia="zh-CN"/>
        </w:rPr>
        <w:t>. The difference is then in terms of UE behaviour and in how many repetitions can be configured (this includes the value K=1). In fact, a UE which previously requested Msg3 repetitions via Msg1 will use</w:t>
      </w:r>
      <w:r w:rsidR="00713604">
        <w:rPr>
          <w:rFonts w:eastAsiaTheme="minorEastAsia"/>
          <w:lang w:eastAsia="zh-CN"/>
        </w:rPr>
        <w:t xml:space="preserve"> a</w:t>
      </w:r>
      <w:r>
        <w:rPr>
          <w:rFonts w:eastAsiaTheme="minorEastAsia"/>
          <w:lang w:eastAsia="zh-CN"/>
        </w:rPr>
        <w:t xml:space="preserve"> new TDRA table, regardless of whether Msg3 repetitions are configured or not by </w:t>
      </w:r>
      <w:proofErr w:type="spellStart"/>
      <w:r>
        <w:rPr>
          <w:rFonts w:eastAsiaTheme="minorEastAsia"/>
          <w:lang w:eastAsia="zh-CN"/>
        </w:rPr>
        <w:t>gNB</w:t>
      </w:r>
      <w:proofErr w:type="spellEnd"/>
      <w:r>
        <w:rPr>
          <w:rFonts w:eastAsiaTheme="minorEastAsia"/>
          <w:lang w:eastAsia="zh-CN"/>
        </w:rPr>
        <w:t xml:space="preserve"> (the UE cannot know beforehand). A </w:t>
      </w:r>
      <w:r w:rsidR="00713604">
        <w:rPr>
          <w:rFonts w:eastAsiaTheme="minorEastAsia"/>
          <w:lang w:eastAsia="zh-CN"/>
        </w:rPr>
        <w:t xml:space="preserve">legacy UE </w:t>
      </w:r>
      <w:r>
        <w:rPr>
          <w:rFonts w:eastAsiaTheme="minorEastAsia"/>
          <w:lang w:eastAsia="zh-CN"/>
        </w:rPr>
        <w:t>which did not request repetitions will keep using legacy table</w:t>
      </w:r>
      <w:r w:rsidR="00713604">
        <w:rPr>
          <w:rFonts w:eastAsiaTheme="minorEastAsia"/>
          <w:lang w:eastAsia="zh-CN"/>
        </w:rPr>
        <w:t>.</w:t>
      </w:r>
    </w:p>
    <w:p w14:paraId="7FE5F765" w14:textId="5E0F4909" w:rsidR="00713604" w:rsidRDefault="00713604" w:rsidP="00F63DE7">
      <w:pPr>
        <w:snapToGrid w:val="0"/>
        <w:spacing w:after="120"/>
        <w:jc w:val="both"/>
        <w:rPr>
          <w:rFonts w:eastAsiaTheme="minorEastAsia"/>
          <w:lang w:eastAsia="zh-CN"/>
        </w:rPr>
      </w:pPr>
      <w:r w:rsidRPr="00713604">
        <w:rPr>
          <w:rFonts w:eastAsiaTheme="minorEastAsia"/>
          <w:lang w:eastAsia="zh-CN"/>
        </w:rPr>
        <w:t xml:space="preserve">In Option 2, the indication about the “whether Msg3 repetitions have been configured” and on the “how many Msg3 repetitions have been configured” are separate. One indication informs the UE about the “whether”, i.e., what we refer to as “UL grant interpretation”, and one indication informs the UE about “how many Msg3 repetitions have been configured”, i.e., the corresponding information field used to this end. A UE which previously requested Msg3 repetitions via Msg1 will always first check which UL grant interpretation is to be used (i.e., the “whether Msg3 repetitions have been configured”). Depending on this indication, the UE will interpret the information field possibly used to indicate the “how many Msg3 repetitions have been configured” accordingly (either in a legacy or new way). </w:t>
      </w:r>
      <w:r w:rsidR="0013135F">
        <w:rPr>
          <w:rFonts w:eastAsiaTheme="minorEastAsia"/>
          <w:lang w:eastAsia="zh-CN"/>
        </w:rPr>
        <w:t xml:space="preserve">This explains why </w:t>
      </w:r>
      <w:r>
        <w:rPr>
          <w:rFonts w:eastAsiaTheme="minorEastAsia"/>
          <w:lang w:eastAsia="zh-CN"/>
        </w:rPr>
        <w:t xml:space="preserve">Option 2 implies that K=1 is not part of the values </w:t>
      </w:r>
      <w:proofErr w:type="spellStart"/>
      <w:r>
        <w:rPr>
          <w:rFonts w:eastAsiaTheme="minorEastAsia"/>
          <w:lang w:eastAsia="zh-CN"/>
        </w:rPr>
        <w:t>gNB</w:t>
      </w:r>
      <w:proofErr w:type="spellEnd"/>
      <w:r>
        <w:rPr>
          <w:rFonts w:eastAsiaTheme="minorEastAsia"/>
          <w:lang w:eastAsia="zh-CN"/>
        </w:rPr>
        <w:t xml:space="preserve"> can indicate to the UE for scheduling repetitions</w:t>
      </w:r>
      <w:r w:rsidR="0013135F">
        <w:rPr>
          <w:rFonts w:eastAsiaTheme="minorEastAsia"/>
          <w:lang w:eastAsia="zh-CN"/>
        </w:rPr>
        <w:t xml:space="preserve">. Indeed, </w:t>
      </w:r>
      <w:r>
        <w:rPr>
          <w:rFonts w:eastAsiaTheme="minorEastAsia"/>
          <w:lang w:eastAsia="zh-CN"/>
        </w:rPr>
        <w:t xml:space="preserve">this indication is implicit if </w:t>
      </w:r>
      <w:proofErr w:type="spellStart"/>
      <w:r>
        <w:rPr>
          <w:rFonts w:eastAsiaTheme="minorEastAsia"/>
          <w:lang w:eastAsia="zh-CN"/>
        </w:rPr>
        <w:t>gNB</w:t>
      </w:r>
      <w:proofErr w:type="spellEnd"/>
      <w:r>
        <w:rPr>
          <w:rFonts w:eastAsiaTheme="minorEastAsia"/>
          <w:lang w:eastAsia="zh-CN"/>
        </w:rPr>
        <w:t xml:space="preserve"> indicates (implicitly or explicitly) which interpretation is to be used by UE</w:t>
      </w:r>
      <w:r w:rsidR="00A16132">
        <w:rPr>
          <w:rFonts w:eastAsiaTheme="minorEastAsia"/>
          <w:lang w:eastAsia="zh-CN"/>
        </w:rPr>
        <w:t>.</w:t>
      </w:r>
    </w:p>
    <w:p w14:paraId="01ED0432" w14:textId="75B3320E" w:rsidR="00A16132" w:rsidRDefault="00A16132" w:rsidP="00F63DE7">
      <w:pPr>
        <w:spacing w:after="0"/>
        <w:jc w:val="both"/>
        <w:rPr>
          <w:rFonts w:asciiTheme="majorBidi" w:hAnsiTheme="majorBidi" w:cstheme="majorBidi"/>
          <w:szCs w:val="22"/>
          <w:lang w:val="en-US" w:eastAsia="de-DE"/>
        </w:rPr>
      </w:pPr>
      <w:r w:rsidRPr="00A16132">
        <w:rPr>
          <w:rFonts w:asciiTheme="majorBidi" w:hAnsiTheme="majorBidi" w:cstheme="majorBidi"/>
          <w:szCs w:val="22"/>
          <w:lang w:val="en-US" w:eastAsia="de-DE"/>
        </w:rPr>
        <w:t>Our understanding is that wast</w:t>
      </w:r>
      <w:r w:rsidR="00323DA0">
        <w:rPr>
          <w:rFonts w:asciiTheme="majorBidi" w:hAnsiTheme="majorBidi" w:cstheme="majorBidi"/>
          <w:szCs w:val="22"/>
          <w:lang w:val="en-US" w:eastAsia="de-DE"/>
        </w:rPr>
        <w:t>ing</w:t>
      </w:r>
      <w:r w:rsidRPr="00A16132">
        <w:rPr>
          <w:rFonts w:asciiTheme="majorBidi" w:hAnsiTheme="majorBidi" w:cstheme="majorBidi"/>
          <w:szCs w:val="22"/>
          <w:lang w:val="en-US" w:eastAsia="de-DE"/>
        </w:rPr>
        <w:t xml:space="preserve"> one codepoint of repurposed field or one or few fields of TDRA table to</w:t>
      </w:r>
      <w:r w:rsidR="00323DA0">
        <w:rPr>
          <w:rFonts w:asciiTheme="majorBidi" w:hAnsiTheme="majorBidi" w:cstheme="majorBidi"/>
          <w:szCs w:val="22"/>
          <w:lang w:val="en-US" w:eastAsia="de-DE"/>
        </w:rPr>
        <w:t xml:space="preserve"> indicate </w:t>
      </w:r>
      <w:r w:rsidR="00BD2BC5">
        <w:rPr>
          <w:rFonts w:asciiTheme="majorBidi" w:hAnsiTheme="majorBidi" w:cstheme="majorBidi"/>
          <w:szCs w:val="22"/>
          <w:lang w:val="en-US" w:eastAsia="de-DE"/>
        </w:rPr>
        <w:t>K</w:t>
      </w:r>
      <w:r w:rsidRPr="00A16132">
        <w:rPr>
          <w:rFonts w:asciiTheme="majorBidi" w:hAnsiTheme="majorBidi" w:cstheme="majorBidi"/>
          <w:szCs w:val="22"/>
          <w:lang w:val="en-US" w:eastAsia="de-DE"/>
        </w:rPr>
        <w:t xml:space="preserve">=1 </w:t>
      </w:r>
      <w:r w:rsidR="00323DA0">
        <w:rPr>
          <w:rFonts w:asciiTheme="majorBidi" w:hAnsiTheme="majorBidi" w:cstheme="majorBidi"/>
          <w:szCs w:val="22"/>
          <w:lang w:val="en-US" w:eastAsia="de-DE"/>
        </w:rPr>
        <w:t xml:space="preserve">is not desirable as it reduces the signaling efficiency. </w:t>
      </w:r>
      <w:r w:rsidRPr="00A16132">
        <w:rPr>
          <w:rFonts w:asciiTheme="majorBidi" w:hAnsiTheme="majorBidi" w:cstheme="majorBidi"/>
          <w:szCs w:val="22"/>
          <w:lang w:val="en-US" w:eastAsia="de-DE"/>
        </w:rPr>
        <w:t xml:space="preserve">If </w:t>
      </w:r>
      <w:proofErr w:type="spellStart"/>
      <w:r w:rsidRPr="00A16132">
        <w:rPr>
          <w:rFonts w:asciiTheme="majorBidi" w:hAnsiTheme="majorBidi" w:cstheme="majorBidi"/>
          <w:szCs w:val="22"/>
          <w:lang w:val="en-US" w:eastAsia="de-DE"/>
        </w:rPr>
        <w:t>gNB</w:t>
      </w:r>
      <w:proofErr w:type="spellEnd"/>
      <w:r w:rsidRPr="00A16132">
        <w:rPr>
          <w:rFonts w:asciiTheme="majorBidi" w:hAnsiTheme="majorBidi" w:cstheme="majorBidi"/>
          <w:szCs w:val="22"/>
          <w:lang w:val="en-US" w:eastAsia="de-DE"/>
        </w:rPr>
        <w:t xml:space="preserve"> </w:t>
      </w:r>
      <w:proofErr w:type="gramStart"/>
      <w:r w:rsidRPr="00A16132">
        <w:rPr>
          <w:rFonts w:asciiTheme="majorBidi" w:hAnsiTheme="majorBidi" w:cstheme="majorBidi"/>
          <w:szCs w:val="22"/>
          <w:lang w:val="en-US" w:eastAsia="de-DE"/>
        </w:rPr>
        <w:t>is able to</w:t>
      </w:r>
      <w:proofErr w:type="gramEnd"/>
      <w:r w:rsidRPr="00A16132">
        <w:rPr>
          <w:rFonts w:asciiTheme="majorBidi" w:hAnsiTheme="majorBidi" w:cstheme="majorBidi"/>
          <w:szCs w:val="22"/>
          <w:lang w:val="en-US" w:eastAsia="de-DE"/>
        </w:rPr>
        <w:t xml:space="preserve"> configure a sufficient number of repetitions through implicit/explicit interpretation</w:t>
      </w:r>
      <w:r w:rsidR="00323DA0">
        <w:rPr>
          <w:rFonts w:asciiTheme="majorBidi" w:hAnsiTheme="majorBidi" w:cstheme="majorBidi"/>
          <w:szCs w:val="22"/>
          <w:lang w:val="en-US" w:eastAsia="de-DE"/>
        </w:rPr>
        <w:t xml:space="preserve"> of the UL grant</w:t>
      </w:r>
      <w:r w:rsidRPr="00A16132">
        <w:rPr>
          <w:rFonts w:asciiTheme="majorBidi" w:hAnsiTheme="majorBidi" w:cstheme="majorBidi"/>
          <w:szCs w:val="22"/>
          <w:lang w:val="en-US" w:eastAsia="de-DE"/>
        </w:rPr>
        <w:t xml:space="preserve">, there </w:t>
      </w:r>
      <w:r w:rsidR="00323DA0">
        <w:rPr>
          <w:rFonts w:asciiTheme="majorBidi" w:hAnsiTheme="majorBidi" w:cstheme="majorBidi"/>
          <w:szCs w:val="22"/>
          <w:lang w:val="en-US" w:eastAsia="de-DE"/>
        </w:rPr>
        <w:t xml:space="preserve">is </w:t>
      </w:r>
      <w:r w:rsidRPr="00A16132">
        <w:rPr>
          <w:rFonts w:asciiTheme="majorBidi" w:hAnsiTheme="majorBidi" w:cstheme="majorBidi"/>
          <w:szCs w:val="22"/>
          <w:lang w:val="en-US" w:eastAsia="de-DE"/>
        </w:rPr>
        <w:t xml:space="preserve">no need to waste </w:t>
      </w:r>
      <w:r w:rsidR="00323DA0">
        <w:rPr>
          <w:rFonts w:asciiTheme="majorBidi" w:hAnsiTheme="majorBidi" w:cstheme="majorBidi"/>
          <w:szCs w:val="22"/>
          <w:lang w:val="en-US" w:eastAsia="de-DE"/>
        </w:rPr>
        <w:t>one or more</w:t>
      </w:r>
      <w:r w:rsidRPr="00A16132">
        <w:rPr>
          <w:rFonts w:asciiTheme="majorBidi" w:hAnsiTheme="majorBidi" w:cstheme="majorBidi"/>
          <w:szCs w:val="22"/>
          <w:lang w:val="en-US" w:eastAsia="de-DE"/>
        </w:rPr>
        <w:t xml:space="preserve"> valid configurations for </w:t>
      </w:r>
      <w:r w:rsidR="00323DA0">
        <w:rPr>
          <w:rFonts w:asciiTheme="majorBidi" w:hAnsiTheme="majorBidi" w:cstheme="majorBidi"/>
          <w:szCs w:val="22"/>
          <w:lang w:val="en-US" w:eastAsia="de-DE"/>
        </w:rPr>
        <w:t xml:space="preserve">indicating </w:t>
      </w:r>
      <w:r w:rsidRPr="00A16132">
        <w:rPr>
          <w:rFonts w:asciiTheme="majorBidi" w:hAnsiTheme="majorBidi" w:cstheme="majorBidi"/>
          <w:szCs w:val="22"/>
          <w:lang w:val="en-US" w:eastAsia="de-DE"/>
        </w:rPr>
        <w:t xml:space="preserve">K=1. </w:t>
      </w:r>
      <w:r w:rsidR="00323DA0">
        <w:rPr>
          <w:rFonts w:asciiTheme="majorBidi" w:hAnsiTheme="majorBidi" w:cstheme="majorBidi"/>
          <w:szCs w:val="22"/>
          <w:lang w:val="en-US" w:eastAsia="de-DE"/>
        </w:rPr>
        <w:t>It is important to remark that this logic applies regardless of whether the TDRA based solution or the MCS/TPC bases solution is adopted.</w:t>
      </w:r>
    </w:p>
    <w:p w14:paraId="4621DAE6" w14:textId="1BD77F33" w:rsidR="00BD2BC5" w:rsidRDefault="00BD2BC5" w:rsidP="00F63DE7">
      <w:pPr>
        <w:spacing w:after="0"/>
        <w:jc w:val="both"/>
        <w:rPr>
          <w:rFonts w:asciiTheme="majorBidi" w:hAnsiTheme="majorBidi" w:cstheme="majorBidi"/>
          <w:szCs w:val="22"/>
          <w:lang w:val="en-US" w:eastAsia="de-DE"/>
        </w:rPr>
      </w:pPr>
    </w:p>
    <w:p w14:paraId="2A584EED" w14:textId="6C6AB9AC" w:rsidR="005F784B" w:rsidRPr="005356AE" w:rsidRDefault="005F784B" w:rsidP="00F63DE7">
      <w:pPr>
        <w:pStyle w:val="Caption"/>
        <w:spacing w:line="240" w:lineRule="auto"/>
        <w:rPr>
          <w:i/>
          <w:iCs/>
        </w:rPr>
      </w:pPr>
      <w:bookmarkStart w:id="21" w:name="_Toc83917538"/>
      <w:r w:rsidRPr="005356AE">
        <w:rPr>
          <w:i/>
          <w:iCs/>
        </w:rPr>
        <w:t xml:space="preserve">Observation </w:t>
      </w:r>
      <w:r w:rsidRPr="005356AE">
        <w:rPr>
          <w:i/>
          <w:iCs/>
        </w:rPr>
        <w:fldChar w:fldCharType="begin"/>
      </w:r>
      <w:r w:rsidRPr="005356AE">
        <w:rPr>
          <w:i/>
          <w:iCs/>
        </w:rPr>
        <w:instrText xml:space="preserve"> SEQ Observation \* ARABIC </w:instrText>
      </w:r>
      <w:r w:rsidRPr="005356AE">
        <w:rPr>
          <w:i/>
          <w:iCs/>
        </w:rPr>
        <w:fldChar w:fldCharType="separate"/>
      </w:r>
      <w:r w:rsidR="00323DA0">
        <w:rPr>
          <w:i/>
          <w:iCs/>
          <w:noProof/>
        </w:rPr>
        <w:t>4</w:t>
      </w:r>
      <w:r w:rsidRPr="005356AE">
        <w:rPr>
          <w:i/>
          <w:iCs/>
        </w:rPr>
        <w:fldChar w:fldCharType="end"/>
      </w:r>
      <w:r w:rsidRPr="005356AE">
        <w:rPr>
          <w:i/>
          <w:iCs/>
          <w:lang w:val="en-US"/>
        </w:rPr>
        <w:t>.</w:t>
      </w:r>
      <w:r w:rsidRPr="005356AE">
        <w:rPr>
          <w:i/>
          <w:iCs/>
        </w:rPr>
        <w:t xml:space="preserve"> The main </w:t>
      </w:r>
      <w:proofErr w:type="spellStart"/>
      <w:r w:rsidRPr="005356AE">
        <w:rPr>
          <w:i/>
          <w:iCs/>
        </w:rPr>
        <w:t>difference</w:t>
      </w:r>
      <w:proofErr w:type="spellEnd"/>
      <w:r w:rsidRPr="005356AE">
        <w:rPr>
          <w:i/>
          <w:iCs/>
        </w:rPr>
        <w:t xml:space="preserve"> </w:t>
      </w:r>
      <w:proofErr w:type="spellStart"/>
      <w:r w:rsidRPr="005356AE">
        <w:rPr>
          <w:i/>
          <w:iCs/>
        </w:rPr>
        <w:t>between</w:t>
      </w:r>
      <w:proofErr w:type="spellEnd"/>
      <w:r w:rsidRPr="005356AE">
        <w:rPr>
          <w:i/>
          <w:iCs/>
        </w:rPr>
        <w:t xml:space="preserve"> </w:t>
      </w:r>
      <w:r w:rsidR="00323DA0" w:rsidRPr="00323DA0">
        <w:rPr>
          <w:i/>
          <w:iCs/>
          <w:lang w:val="en-US"/>
        </w:rPr>
        <w:t>O</w:t>
      </w:r>
      <w:proofErr w:type="spellStart"/>
      <w:r w:rsidRPr="005356AE">
        <w:rPr>
          <w:i/>
          <w:iCs/>
        </w:rPr>
        <w:t>ption</w:t>
      </w:r>
      <w:proofErr w:type="spellEnd"/>
      <w:r w:rsidRPr="005356AE">
        <w:rPr>
          <w:i/>
          <w:iCs/>
        </w:rPr>
        <w:t xml:space="preserve"> 1 and </w:t>
      </w:r>
      <w:r w:rsidR="00323DA0" w:rsidRPr="00323DA0">
        <w:rPr>
          <w:i/>
          <w:iCs/>
          <w:lang w:val="en-US"/>
        </w:rPr>
        <w:t>O</w:t>
      </w:r>
      <w:proofErr w:type="spellStart"/>
      <w:r w:rsidRPr="005356AE">
        <w:rPr>
          <w:i/>
          <w:iCs/>
        </w:rPr>
        <w:t>ption</w:t>
      </w:r>
      <w:proofErr w:type="spellEnd"/>
      <w:r w:rsidRPr="005356AE">
        <w:rPr>
          <w:i/>
          <w:iCs/>
        </w:rPr>
        <w:t xml:space="preserve"> 2 </w:t>
      </w:r>
      <w:proofErr w:type="spellStart"/>
      <w:r w:rsidRPr="005356AE">
        <w:rPr>
          <w:i/>
          <w:iCs/>
        </w:rPr>
        <w:t>is</w:t>
      </w:r>
      <w:proofErr w:type="spellEnd"/>
      <w:r w:rsidRPr="005356AE">
        <w:rPr>
          <w:i/>
          <w:iCs/>
        </w:rPr>
        <w:t xml:space="preserve"> </w:t>
      </w:r>
      <w:proofErr w:type="spellStart"/>
      <w:r w:rsidRPr="005356AE">
        <w:rPr>
          <w:i/>
          <w:iCs/>
        </w:rPr>
        <w:t>whether</w:t>
      </w:r>
      <w:proofErr w:type="spellEnd"/>
      <w:r w:rsidRPr="005356AE">
        <w:rPr>
          <w:i/>
          <w:iCs/>
        </w:rPr>
        <w:t xml:space="preserve"> or not</w:t>
      </w:r>
      <w:r w:rsidR="00323DA0" w:rsidRPr="00323DA0">
        <w:rPr>
          <w:i/>
          <w:iCs/>
          <w:lang w:val="en-US"/>
        </w:rPr>
        <w:t xml:space="preserve"> </w:t>
      </w:r>
      <w:r w:rsidR="00323DA0">
        <w:rPr>
          <w:i/>
          <w:iCs/>
          <w:lang w:val="en-US"/>
        </w:rPr>
        <w:t>the value K=1 is explicitly indicated</w:t>
      </w:r>
      <w:r w:rsidRPr="005356AE">
        <w:rPr>
          <w:i/>
          <w:iCs/>
        </w:rPr>
        <w:t>.</w:t>
      </w:r>
      <w:bookmarkEnd w:id="21"/>
    </w:p>
    <w:p w14:paraId="2BA6BD82" w14:textId="0389F24E" w:rsidR="00323DA0" w:rsidRPr="00F63DE7" w:rsidRDefault="00323DA0" w:rsidP="00F63DE7">
      <w:pPr>
        <w:pStyle w:val="Caption"/>
        <w:spacing w:line="240" w:lineRule="auto"/>
        <w:rPr>
          <w:i/>
          <w:iCs/>
        </w:rPr>
      </w:pPr>
      <w:bookmarkStart w:id="22" w:name="_Toc83917539"/>
      <w:r w:rsidRPr="005356AE">
        <w:rPr>
          <w:i/>
          <w:iCs/>
        </w:rPr>
        <w:t xml:space="preserve">Observation </w:t>
      </w:r>
      <w:r w:rsidRPr="005356AE">
        <w:rPr>
          <w:i/>
          <w:iCs/>
        </w:rPr>
        <w:fldChar w:fldCharType="begin"/>
      </w:r>
      <w:r w:rsidRPr="005356AE">
        <w:rPr>
          <w:i/>
          <w:iCs/>
        </w:rPr>
        <w:instrText xml:space="preserve"> SEQ Observation \* ARABIC </w:instrText>
      </w:r>
      <w:r w:rsidRPr="005356AE">
        <w:rPr>
          <w:i/>
          <w:iCs/>
        </w:rPr>
        <w:fldChar w:fldCharType="separate"/>
      </w:r>
      <w:r>
        <w:rPr>
          <w:i/>
          <w:iCs/>
          <w:noProof/>
        </w:rPr>
        <w:t>5</w:t>
      </w:r>
      <w:r w:rsidRPr="005356AE">
        <w:rPr>
          <w:i/>
          <w:iCs/>
        </w:rPr>
        <w:fldChar w:fldCharType="end"/>
      </w:r>
      <w:r w:rsidRPr="005356AE">
        <w:rPr>
          <w:i/>
          <w:iCs/>
          <w:lang w:val="en-US"/>
        </w:rPr>
        <w:t>.</w:t>
      </w:r>
      <w:r w:rsidRPr="005356AE">
        <w:rPr>
          <w:rFonts w:hint="eastAsia"/>
          <w:i/>
          <w:iCs/>
        </w:rPr>
        <w:t xml:space="preserve"> If a UE </w:t>
      </w:r>
      <w:proofErr w:type="spellStart"/>
      <w:r w:rsidRPr="005356AE">
        <w:rPr>
          <w:rFonts w:hint="eastAsia"/>
          <w:i/>
          <w:iCs/>
        </w:rPr>
        <w:t>requested</w:t>
      </w:r>
      <w:proofErr w:type="spellEnd"/>
      <w:r w:rsidRPr="005356AE">
        <w:rPr>
          <w:rFonts w:hint="eastAsia"/>
          <w:i/>
          <w:iCs/>
        </w:rPr>
        <w:t xml:space="preserve"> Msg3 PUSCH </w:t>
      </w:r>
      <w:proofErr w:type="spellStart"/>
      <w:r w:rsidRPr="005356AE">
        <w:rPr>
          <w:rFonts w:hint="eastAsia"/>
          <w:i/>
          <w:iCs/>
        </w:rPr>
        <w:t>repetition</w:t>
      </w:r>
      <w:proofErr w:type="spellEnd"/>
      <w:r w:rsidRPr="005356AE">
        <w:rPr>
          <w:rFonts w:hint="eastAsia"/>
          <w:i/>
          <w:iCs/>
        </w:rPr>
        <w:t xml:space="preserve"> and a TDRA </w:t>
      </w:r>
      <w:r w:rsidRPr="00323DA0">
        <w:rPr>
          <w:i/>
          <w:iCs/>
          <w:lang w:val="en-US"/>
        </w:rPr>
        <w:t>ba</w:t>
      </w:r>
      <w:r>
        <w:rPr>
          <w:i/>
          <w:iCs/>
          <w:lang w:val="en-US"/>
        </w:rPr>
        <w:t>sed solution is retained, the number of available K2/SLIV available combination for scheduling Msg3 repetitions is rather limited</w:t>
      </w:r>
      <w:r w:rsidRPr="005356AE">
        <w:rPr>
          <w:rFonts w:hint="eastAsia"/>
          <w:i/>
          <w:iCs/>
        </w:rPr>
        <w:t xml:space="preserve"> </w:t>
      </w:r>
      <w:r w:rsidRPr="00323DA0">
        <w:rPr>
          <w:i/>
          <w:iCs/>
          <w:lang w:val="en-US"/>
        </w:rPr>
        <w:t xml:space="preserve">if </w:t>
      </w:r>
      <w:r>
        <w:rPr>
          <w:i/>
          <w:iCs/>
          <w:lang w:val="en-US"/>
        </w:rPr>
        <w:t>some of the rows of the TDRA table are associated to K=1.</w:t>
      </w:r>
      <w:bookmarkEnd w:id="22"/>
      <w:r>
        <w:rPr>
          <w:i/>
          <w:iCs/>
          <w:lang w:val="en-US"/>
        </w:rPr>
        <w:t xml:space="preserve"> </w:t>
      </w:r>
    </w:p>
    <w:p w14:paraId="32E39C29" w14:textId="38AA1CD6" w:rsidR="003301DC" w:rsidRDefault="006D1C95" w:rsidP="00F63DE7">
      <w:pPr>
        <w:spacing w:before="180" w:after="0"/>
        <w:jc w:val="both"/>
        <w:rPr>
          <w:lang w:val="en-US"/>
        </w:rPr>
      </w:pPr>
      <w:r>
        <w:rPr>
          <w:szCs w:val="22"/>
          <w:lang w:val="en-US" w:eastAsia="zh-CN"/>
        </w:rPr>
        <w:t xml:space="preserve">On the FFS in Option 2, </w:t>
      </w:r>
      <w:r w:rsidR="00323DA0">
        <w:rPr>
          <w:lang w:val="en-US"/>
        </w:rPr>
        <w:t>on possibility is to use t</w:t>
      </w:r>
      <w:r w:rsidR="003301DC" w:rsidRPr="00DA4889">
        <w:rPr>
          <w:lang w:val="en-US"/>
        </w:rPr>
        <w:t>he reserved CSI request bit to indicate to R17 UEs which interpretation is to be used when parsing the UL grant. For instance, when this bit is set to 1, UE uses the R</w:t>
      </w:r>
      <w:r w:rsidR="00B802A0">
        <w:rPr>
          <w:lang w:val="en-US"/>
        </w:rPr>
        <w:t>el-</w:t>
      </w:r>
      <w:r w:rsidR="003301DC" w:rsidRPr="00DA4889">
        <w:rPr>
          <w:lang w:val="en-US"/>
        </w:rPr>
        <w:t>17 interpretation of the UL grant, whereas R</w:t>
      </w:r>
      <w:r w:rsidR="000C5073">
        <w:rPr>
          <w:lang w:val="en-US"/>
        </w:rPr>
        <w:t>el-</w:t>
      </w:r>
      <w:r w:rsidR="003301DC" w:rsidRPr="00DA4889">
        <w:rPr>
          <w:lang w:val="en-US"/>
        </w:rPr>
        <w:t>16 interpretation is used when the bit is set to 0. This approach is more convenient than the approach based on the new TDRA table, both in terms of implementation constraints and specification effort. However, if this bit is repurposed to identify which UL grant interpretation is to be used, then adding any future support to early stage CSI report in NR would become much harder, and arguably unfeasible if backward compatibility is to be guaranteed. This cost does not seem justified, given that alternative solutions exist, whose impact is practically negligible</w:t>
      </w:r>
      <w:r w:rsidR="003301DC">
        <w:rPr>
          <w:lang w:val="en-US"/>
        </w:rPr>
        <w:t xml:space="preserve">. An alternative approach in Option 2 would be </w:t>
      </w:r>
      <w:r w:rsidR="00594EB9">
        <w:rPr>
          <w:lang w:val="en-US"/>
        </w:rPr>
        <w:t xml:space="preserve">for instance </w:t>
      </w:r>
      <w:r w:rsidR="003301DC">
        <w:rPr>
          <w:lang w:val="en-US"/>
        </w:rPr>
        <w:t>for</w:t>
      </w:r>
      <w:r w:rsidR="003301DC" w:rsidRPr="00402D9C">
        <w:rPr>
          <w:lang w:val="en-US"/>
        </w:rPr>
        <w:t xml:space="preserve"> </w:t>
      </w:r>
      <w:proofErr w:type="spellStart"/>
      <w:r w:rsidR="003301DC" w:rsidRPr="00402D9C">
        <w:rPr>
          <w:lang w:val="en-US"/>
        </w:rPr>
        <w:t>gNB</w:t>
      </w:r>
      <w:proofErr w:type="spellEnd"/>
      <w:r w:rsidR="003301DC" w:rsidRPr="00402D9C">
        <w:rPr>
          <w:lang w:val="en-US"/>
        </w:rPr>
        <w:t xml:space="preserve"> </w:t>
      </w:r>
      <w:r w:rsidR="003301DC">
        <w:rPr>
          <w:lang w:val="en-US"/>
        </w:rPr>
        <w:t xml:space="preserve">to </w:t>
      </w:r>
      <w:r w:rsidR="003301DC" w:rsidRPr="00402D9C">
        <w:rPr>
          <w:lang w:val="en-US"/>
        </w:rPr>
        <w:t>use the TC-RNTI field included in the MAC RAR carrying the UL grant to inform</w:t>
      </w:r>
      <w:r w:rsidR="003301DC">
        <w:rPr>
          <w:lang w:val="en-US"/>
        </w:rPr>
        <w:t xml:space="preserve"> implicitly</w:t>
      </w:r>
      <w:r w:rsidR="003301DC" w:rsidRPr="00402D9C">
        <w:rPr>
          <w:lang w:val="en-US"/>
        </w:rPr>
        <w:t xml:space="preserve"> </w:t>
      </w:r>
      <w:r w:rsidR="003301DC">
        <w:rPr>
          <w:lang w:val="en-US"/>
        </w:rPr>
        <w:t>a R</w:t>
      </w:r>
      <w:r w:rsidR="00B802A0">
        <w:rPr>
          <w:lang w:val="en-US"/>
        </w:rPr>
        <w:t>el-</w:t>
      </w:r>
      <w:r w:rsidR="003301DC">
        <w:rPr>
          <w:lang w:val="en-US"/>
        </w:rPr>
        <w:t>17</w:t>
      </w:r>
      <w:r w:rsidR="003301DC" w:rsidRPr="00402D9C">
        <w:rPr>
          <w:lang w:val="en-US"/>
        </w:rPr>
        <w:t xml:space="preserve"> UE that the UL grant is to be interpreted as a </w:t>
      </w:r>
      <w:r w:rsidR="003301DC">
        <w:rPr>
          <w:lang w:val="en-US"/>
        </w:rPr>
        <w:t>R</w:t>
      </w:r>
      <w:r w:rsidR="00B802A0">
        <w:rPr>
          <w:lang w:val="en-US"/>
        </w:rPr>
        <w:t>el-</w:t>
      </w:r>
      <w:r w:rsidR="003301DC">
        <w:rPr>
          <w:lang w:val="en-US"/>
        </w:rPr>
        <w:t xml:space="preserve">17 </w:t>
      </w:r>
      <w:r w:rsidR="003301DC" w:rsidRPr="00402D9C">
        <w:rPr>
          <w:lang w:val="en-US"/>
        </w:rPr>
        <w:t>UL grant with “repurposed fields”</w:t>
      </w:r>
      <w:r w:rsidR="003301DC">
        <w:rPr>
          <w:lang w:val="en-US"/>
        </w:rPr>
        <w:t>, or as a legacy UL grant</w:t>
      </w:r>
      <w:r w:rsidR="003301DC" w:rsidRPr="00402D9C">
        <w:rPr>
          <w:lang w:val="en-US"/>
        </w:rPr>
        <w:t xml:space="preserve">. </w:t>
      </w:r>
      <w:r w:rsidR="00594EB9">
        <w:rPr>
          <w:lang w:val="en-US"/>
        </w:rPr>
        <w:t>A</w:t>
      </w:r>
      <w:r w:rsidR="003301DC" w:rsidRPr="00402D9C">
        <w:rPr>
          <w:lang w:val="en-US"/>
        </w:rPr>
        <w:t xml:space="preserve"> specific set/range of values of TC-RNTI </w:t>
      </w:r>
      <w:r w:rsidR="00594EB9">
        <w:rPr>
          <w:lang w:val="en-US"/>
        </w:rPr>
        <w:t>can be configured</w:t>
      </w:r>
      <w:r w:rsidR="003301DC" w:rsidRPr="00402D9C">
        <w:rPr>
          <w:lang w:val="en-US"/>
        </w:rPr>
        <w:t xml:space="preserve"> statically or semi-statically</w:t>
      </w:r>
      <w:r w:rsidR="00594EB9">
        <w:rPr>
          <w:lang w:val="en-US"/>
        </w:rPr>
        <w:t xml:space="preserve"> </w:t>
      </w:r>
      <w:r w:rsidR="003301DC" w:rsidRPr="00402D9C">
        <w:rPr>
          <w:lang w:val="en-US"/>
        </w:rPr>
        <w:t xml:space="preserve">and </w:t>
      </w:r>
      <w:proofErr w:type="spellStart"/>
      <w:r w:rsidR="003301DC" w:rsidRPr="00402D9C">
        <w:rPr>
          <w:lang w:val="en-US"/>
        </w:rPr>
        <w:t>gNB</w:t>
      </w:r>
      <w:proofErr w:type="spellEnd"/>
      <w:r w:rsidR="003301DC" w:rsidRPr="00402D9C">
        <w:rPr>
          <w:lang w:val="en-US"/>
        </w:rPr>
        <w:t xml:space="preserve"> could pick randomly among these (as per legacy approach), to indicate that the UL grant carried by the same MAC RAR is a R</w:t>
      </w:r>
      <w:r w:rsidR="00B802A0">
        <w:rPr>
          <w:lang w:val="en-US"/>
        </w:rPr>
        <w:t>el-</w:t>
      </w:r>
      <w:r w:rsidR="003301DC" w:rsidRPr="00402D9C">
        <w:rPr>
          <w:lang w:val="en-US"/>
        </w:rPr>
        <w:t xml:space="preserve">17 UL grant with repurposed fields. If other TC-RNTI values are used by </w:t>
      </w:r>
      <w:proofErr w:type="spellStart"/>
      <w:r w:rsidR="003301DC" w:rsidRPr="00402D9C">
        <w:rPr>
          <w:lang w:val="en-US"/>
        </w:rPr>
        <w:t>gNB</w:t>
      </w:r>
      <w:proofErr w:type="spellEnd"/>
      <w:r w:rsidR="003301DC" w:rsidRPr="00402D9C">
        <w:rPr>
          <w:lang w:val="en-US"/>
        </w:rPr>
        <w:t>, then</w:t>
      </w:r>
      <w:r w:rsidR="003301DC">
        <w:rPr>
          <w:lang w:val="en-US"/>
        </w:rPr>
        <w:t xml:space="preserve"> a R</w:t>
      </w:r>
      <w:r w:rsidR="00B802A0">
        <w:rPr>
          <w:lang w:val="en-US"/>
        </w:rPr>
        <w:t>el-</w:t>
      </w:r>
      <w:r w:rsidR="003301DC">
        <w:rPr>
          <w:lang w:val="en-US"/>
        </w:rPr>
        <w:t xml:space="preserve">17 </w:t>
      </w:r>
      <w:r w:rsidR="003301DC" w:rsidRPr="00402D9C">
        <w:rPr>
          <w:lang w:val="en-US"/>
        </w:rPr>
        <w:t>UE would know that the UL grant is to be interpreted according to legacy logic</w:t>
      </w:r>
      <w:r w:rsidR="003301DC">
        <w:rPr>
          <w:lang w:val="en-US"/>
        </w:rPr>
        <w:t>.</w:t>
      </w:r>
      <w:r w:rsidR="00594EB9">
        <w:rPr>
          <w:lang w:val="en-US"/>
        </w:rPr>
        <w:t xml:space="preserve"> This approach </w:t>
      </w:r>
      <w:r w:rsidR="00594EB9">
        <w:rPr>
          <w:lang w:val="en-US"/>
        </w:rPr>
        <w:lastRenderedPageBreak/>
        <w:t>would have a completely negligible cost in terms of availability of TC-RNTI values, given that the</w:t>
      </w:r>
      <w:r w:rsidR="00594EB9" w:rsidRPr="00402D9C">
        <w:rPr>
          <w:lang w:val="en-US"/>
        </w:rPr>
        <w:t xml:space="preserve"> TC-RNTI </w:t>
      </w:r>
      <w:r w:rsidR="00594EB9">
        <w:rPr>
          <w:lang w:val="en-US"/>
        </w:rPr>
        <w:t xml:space="preserve">has 16 bits (and hence the number of available values to pick from is up to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16</m:t>
            </m:r>
          </m:sup>
        </m:sSup>
      </m:oMath>
      <w:r w:rsidR="00594EB9">
        <w:rPr>
          <w:lang w:val="en-US"/>
        </w:rPr>
        <w:t>).</w:t>
      </w:r>
    </w:p>
    <w:p w14:paraId="7CC6AEC7" w14:textId="5EEE5FF3" w:rsidR="006D1C95" w:rsidRPr="005356AE" w:rsidRDefault="005356AE" w:rsidP="00F63DE7">
      <w:pPr>
        <w:pStyle w:val="Caption"/>
        <w:spacing w:line="240" w:lineRule="auto"/>
        <w:rPr>
          <w:i/>
          <w:iCs/>
          <w:szCs w:val="22"/>
          <w:lang w:val="en-US" w:eastAsia="zh-CN"/>
        </w:rPr>
      </w:pPr>
      <w:bookmarkStart w:id="23" w:name="_Toc83823763"/>
      <w:bookmarkStart w:id="24" w:name="_Toc83917616"/>
      <w:bookmarkStart w:id="25" w:name="_Toc83917643"/>
      <w:proofErr w:type="spellStart"/>
      <w:r w:rsidRPr="005356AE">
        <w:rPr>
          <w:i/>
          <w:iCs/>
        </w:rPr>
        <w:t>Proposal</w:t>
      </w:r>
      <w:proofErr w:type="spellEnd"/>
      <w:r w:rsidRPr="005356AE">
        <w:rPr>
          <w:i/>
          <w:iCs/>
        </w:rPr>
        <w:t xml:space="preserve"> </w:t>
      </w:r>
      <w:r w:rsidRPr="005356AE">
        <w:rPr>
          <w:i/>
          <w:iCs/>
        </w:rPr>
        <w:fldChar w:fldCharType="begin"/>
      </w:r>
      <w:r w:rsidRPr="005356AE">
        <w:rPr>
          <w:i/>
          <w:iCs/>
        </w:rPr>
        <w:instrText xml:space="preserve"> SEQ Proposal \* ARABIC </w:instrText>
      </w:r>
      <w:r w:rsidRPr="005356AE">
        <w:rPr>
          <w:i/>
          <w:iCs/>
        </w:rPr>
        <w:fldChar w:fldCharType="separate"/>
      </w:r>
      <w:r w:rsidR="00E71844">
        <w:rPr>
          <w:i/>
          <w:iCs/>
          <w:noProof/>
        </w:rPr>
        <w:t>5</w:t>
      </w:r>
      <w:r w:rsidRPr="005356AE">
        <w:rPr>
          <w:i/>
          <w:iCs/>
        </w:rPr>
        <w:fldChar w:fldCharType="end"/>
      </w:r>
      <w:r w:rsidRPr="005356AE">
        <w:rPr>
          <w:i/>
          <w:iCs/>
          <w:lang w:val="en-US"/>
        </w:rPr>
        <w:t>.</w:t>
      </w:r>
      <w:r w:rsidR="00594EB9">
        <w:rPr>
          <w:i/>
          <w:iCs/>
          <w:szCs w:val="22"/>
          <w:lang w:val="en-US"/>
        </w:rPr>
        <w:t xml:space="preserve"> </w:t>
      </w:r>
      <w:r w:rsidRPr="005356AE">
        <w:rPr>
          <w:i/>
          <w:iCs/>
          <w:szCs w:val="22"/>
          <w:lang w:val="en-US"/>
        </w:rPr>
        <w:t xml:space="preserve">Option 2 </w:t>
      </w:r>
      <w:r w:rsidR="00594EB9">
        <w:rPr>
          <w:i/>
          <w:iCs/>
          <w:szCs w:val="22"/>
          <w:lang w:val="en-US"/>
        </w:rPr>
        <w:t xml:space="preserve">is supported to define </w:t>
      </w:r>
      <w:r w:rsidR="00594EB9" w:rsidRPr="00594EB9">
        <w:rPr>
          <w:i/>
          <w:iCs/>
          <w:szCs w:val="22"/>
          <w:lang w:val="en-US"/>
        </w:rPr>
        <w:t>how a UE should interpret the selected information field for indication of the number of repetitions</w:t>
      </w:r>
      <w:r w:rsidR="00594EB9">
        <w:rPr>
          <w:i/>
          <w:iCs/>
          <w:szCs w:val="22"/>
          <w:lang w:val="en-US"/>
        </w:rPr>
        <w:t>, wherein the</w:t>
      </w:r>
      <w:r w:rsidRPr="005356AE">
        <w:rPr>
          <w:i/>
          <w:iCs/>
          <w:szCs w:val="22"/>
          <w:lang w:val="en-US"/>
        </w:rPr>
        <w:t xml:space="preserve"> indication </w:t>
      </w:r>
      <w:r w:rsidR="00594EB9">
        <w:rPr>
          <w:i/>
          <w:iCs/>
          <w:szCs w:val="22"/>
          <w:lang w:val="en-US"/>
        </w:rPr>
        <w:t xml:space="preserve">of which interpretation of the UL grant is to be used by UE is provided implicitly to the latter </w:t>
      </w:r>
      <w:r w:rsidRPr="005356AE">
        <w:rPr>
          <w:i/>
          <w:iCs/>
          <w:szCs w:val="22"/>
          <w:lang w:val="en-US"/>
        </w:rPr>
        <w:t>(e.g., using TC-RNTI).</w:t>
      </w:r>
      <w:bookmarkEnd w:id="23"/>
      <w:bookmarkEnd w:id="24"/>
      <w:bookmarkEnd w:id="25"/>
    </w:p>
    <w:p w14:paraId="3841B658" w14:textId="77777777" w:rsidR="003301DC" w:rsidRPr="006D1C95" w:rsidRDefault="003301DC" w:rsidP="00F63DE7">
      <w:pPr>
        <w:spacing w:after="0"/>
        <w:rPr>
          <w:rFonts w:ascii="Calibri" w:hAnsi="Calibri" w:cs="Calibri"/>
          <w:szCs w:val="22"/>
          <w:lang w:val="en-US" w:eastAsia="de-DE"/>
        </w:rPr>
      </w:pPr>
    </w:p>
    <w:p w14:paraId="0871C0DE" w14:textId="071CAC99" w:rsidR="008406C5" w:rsidRDefault="008406C5" w:rsidP="00F63DE7">
      <w:pPr>
        <w:pStyle w:val="Heading3"/>
      </w:pPr>
      <w:r>
        <w:t>2.</w:t>
      </w:r>
      <w:r w:rsidR="00843246">
        <w:t>3</w:t>
      </w:r>
      <w:r>
        <w:t xml:space="preserve"> </w:t>
      </w:r>
      <w:r w:rsidRPr="00986684">
        <w:t>Candidate values for Msg3 initial/re-transmission repetitions</w:t>
      </w:r>
    </w:p>
    <w:p w14:paraId="3D8BCAE7" w14:textId="2E67F45D" w:rsidR="008406C5" w:rsidRPr="00527591" w:rsidRDefault="008406C5" w:rsidP="00F63DE7">
      <w:pPr>
        <w:jc w:val="both"/>
        <w:rPr>
          <w:szCs w:val="22"/>
          <w:lang w:val="en-US" w:eastAsia="zh-CN"/>
        </w:rPr>
      </w:pPr>
      <w:r w:rsidRPr="00527591">
        <w:rPr>
          <w:szCs w:val="22"/>
          <w:lang w:val="en-US" w:eastAsia="zh-CN"/>
        </w:rPr>
        <w:t>In RAN1</w:t>
      </w:r>
      <w:r w:rsidR="001E7577">
        <w:rPr>
          <w:szCs w:val="22"/>
          <w:lang w:val="en-US" w:eastAsia="zh-CN"/>
        </w:rPr>
        <w:t xml:space="preserve"> </w:t>
      </w:r>
      <w:r w:rsidRPr="00527591">
        <w:rPr>
          <w:szCs w:val="22"/>
          <w:lang w:val="en-US" w:eastAsia="zh-CN"/>
        </w:rPr>
        <w:t>#10</w:t>
      </w:r>
      <w:r w:rsidR="001E7577">
        <w:rPr>
          <w:szCs w:val="22"/>
          <w:lang w:val="en-US" w:eastAsia="zh-CN"/>
        </w:rPr>
        <w:t>6</w:t>
      </w:r>
      <w:r w:rsidRPr="00527591">
        <w:rPr>
          <w:szCs w:val="22"/>
          <w:lang w:val="en-US" w:eastAsia="zh-CN"/>
        </w:rPr>
        <w:t xml:space="preserve">-e, the following agreement was made on </w:t>
      </w:r>
      <w:r w:rsidR="00B6045B">
        <w:rPr>
          <w:szCs w:val="22"/>
          <w:lang w:val="en-US" w:eastAsia="zh-CN"/>
        </w:rPr>
        <w:t xml:space="preserve">specifying </w:t>
      </w:r>
      <w:r w:rsidR="00126BA8">
        <w:rPr>
          <w:szCs w:val="22"/>
          <w:lang w:val="en-US" w:eastAsia="zh-CN"/>
        </w:rPr>
        <w:t>candidate values for</w:t>
      </w:r>
      <w:r w:rsidRPr="00527591">
        <w:rPr>
          <w:szCs w:val="22"/>
          <w:lang w:val="en-US" w:eastAsia="zh-CN"/>
        </w:rPr>
        <w:t xml:space="preserve"> Msg3 repetition in </w:t>
      </w:r>
      <w:r>
        <w:rPr>
          <w:szCs w:val="22"/>
          <w:lang w:val="en-US" w:eastAsia="zh-CN"/>
        </w:rPr>
        <w:t>Rel-17</w:t>
      </w:r>
      <w:r w:rsidRPr="00527591">
        <w:rPr>
          <w:szCs w:val="22"/>
          <w:lang w:val="en-US" w:eastAsia="zh-CN"/>
        </w:rPr>
        <w:t>:</w:t>
      </w:r>
    </w:p>
    <w:p w14:paraId="21479243" w14:textId="36F3CB4C" w:rsidR="008406C5" w:rsidRDefault="008406C5" w:rsidP="00F63DE7">
      <w:pPr>
        <w:rPr>
          <w:lang w:val="en-US"/>
        </w:rPr>
      </w:pPr>
    </w:p>
    <w:tbl>
      <w:tblPr>
        <w:tblStyle w:val="TableGrid"/>
        <w:tblW w:w="0" w:type="auto"/>
        <w:tblLook w:val="04A0" w:firstRow="1" w:lastRow="0" w:firstColumn="1" w:lastColumn="0" w:noHBand="0" w:noVBand="1"/>
      </w:tblPr>
      <w:tblGrid>
        <w:gridCol w:w="9629"/>
      </w:tblGrid>
      <w:tr w:rsidR="008406C5" w14:paraId="4341AEF5" w14:textId="77777777" w:rsidTr="008406C5">
        <w:tc>
          <w:tcPr>
            <w:tcW w:w="9629" w:type="dxa"/>
          </w:tcPr>
          <w:p w14:paraId="058913D3" w14:textId="77777777" w:rsidR="008406C5" w:rsidRPr="0081740B" w:rsidRDefault="008406C5" w:rsidP="00F63DE7">
            <w:pPr>
              <w:rPr>
                <w:sz w:val="20"/>
                <w:lang w:val="de-DE"/>
              </w:rPr>
            </w:pPr>
            <w:r w:rsidRPr="0081740B">
              <w:rPr>
                <w:b/>
                <w:bCs/>
                <w:sz w:val="20"/>
                <w:highlight w:val="green"/>
              </w:rPr>
              <w:t>Agreement</w:t>
            </w:r>
            <w:r w:rsidRPr="0081740B">
              <w:rPr>
                <w:sz w:val="20"/>
              </w:rPr>
              <w:t xml:space="preserve"> </w:t>
            </w:r>
          </w:p>
          <w:p w14:paraId="76CA27BE" w14:textId="77777777" w:rsidR="008406C5" w:rsidRPr="0081740B" w:rsidRDefault="008406C5" w:rsidP="00F63DE7">
            <w:pPr>
              <w:numPr>
                <w:ilvl w:val="0"/>
                <w:numId w:val="23"/>
              </w:numPr>
              <w:rPr>
                <w:sz w:val="20"/>
                <w:lang w:val="en-US"/>
              </w:rPr>
            </w:pPr>
            <w:r w:rsidRPr="0081740B">
              <w:rPr>
                <w:sz w:val="20"/>
              </w:rPr>
              <w:t xml:space="preserve">Support at least repetition factor K = {2, 4} for Msg3 PUSCH repetition. </w:t>
            </w:r>
          </w:p>
          <w:p w14:paraId="446396AA" w14:textId="77777777" w:rsidR="008406C5" w:rsidRPr="0081740B" w:rsidRDefault="008406C5" w:rsidP="00F63DE7">
            <w:pPr>
              <w:numPr>
                <w:ilvl w:val="0"/>
                <w:numId w:val="24"/>
              </w:numPr>
              <w:rPr>
                <w:sz w:val="20"/>
                <w:lang w:val="en-US"/>
              </w:rPr>
            </w:pPr>
            <w:r w:rsidRPr="0081740B">
              <w:rPr>
                <w:sz w:val="20"/>
              </w:rPr>
              <w:t xml:space="preserve"> FFS whether to support other values, e.g., 8. </w:t>
            </w:r>
          </w:p>
          <w:p w14:paraId="097E0991" w14:textId="1FEE4258" w:rsidR="008406C5" w:rsidRPr="008406C5" w:rsidRDefault="008406C5" w:rsidP="00F63DE7">
            <w:pPr>
              <w:numPr>
                <w:ilvl w:val="0"/>
                <w:numId w:val="25"/>
              </w:numPr>
              <w:rPr>
                <w:lang w:val="en-US"/>
              </w:rPr>
            </w:pPr>
            <w:r w:rsidRPr="0081740B">
              <w:rPr>
                <w:sz w:val="20"/>
              </w:rPr>
              <w:t>Note: K=1 is supported and how to support K=1 is FFS.</w:t>
            </w:r>
            <w:r w:rsidRPr="008406C5">
              <w:t xml:space="preserve">  </w:t>
            </w:r>
          </w:p>
        </w:tc>
      </w:tr>
    </w:tbl>
    <w:p w14:paraId="016D9542" w14:textId="0CE3897B" w:rsidR="008406C5" w:rsidRDefault="008406C5" w:rsidP="00F63DE7">
      <w:pPr>
        <w:rPr>
          <w:lang w:val="en-US"/>
        </w:rPr>
      </w:pPr>
    </w:p>
    <w:p w14:paraId="4031E8D4" w14:textId="7F0672D0" w:rsidR="00781B58" w:rsidRPr="00AC6748" w:rsidRDefault="00553B55" w:rsidP="00F63DE7">
      <w:pPr>
        <w:pStyle w:val="CommentText"/>
        <w:overflowPunct w:val="0"/>
        <w:autoSpaceDE w:val="0"/>
        <w:autoSpaceDN w:val="0"/>
        <w:adjustRightInd w:val="0"/>
        <w:snapToGrid w:val="0"/>
        <w:spacing w:after="120"/>
        <w:jc w:val="both"/>
        <w:textAlignment w:val="baseline"/>
        <w:rPr>
          <w:sz w:val="22"/>
          <w:szCs w:val="22"/>
        </w:rPr>
      </w:pPr>
      <w:r w:rsidRPr="001E7577">
        <w:rPr>
          <w:sz w:val="22"/>
          <w:szCs w:val="22"/>
        </w:rPr>
        <w:t xml:space="preserve">Coverage shortage of Msg3 was observed during the SI, but objections were raised on whether this deserved special attention from RAN1. Eventually, it was decided to enhance </w:t>
      </w:r>
      <w:r w:rsidR="00E368B6" w:rsidRPr="001E7577">
        <w:rPr>
          <w:sz w:val="22"/>
          <w:szCs w:val="22"/>
        </w:rPr>
        <w:t>it</w:t>
      </w:r>
      <w:r w:rsidR="006E1113" w:rsidRPr="001E7577">
        <w:rPr>
          <w:sz w:val="22"/>
          <w:szCs w:val="22"/>
        </w:rPr>
        <w:t xml:space="preserve"> </w:t>
      </w:r>
      <w:r w:rsidR="001E7577" w:rsidRPr="001E7577">
        <w:rPr>
          <w:sz w:val="22"/>
          <w:szCs w:val="22"/>
        </w:rPr>
        <w:t>since</w:t>
      </w:r>
      <w:r w:rsidR="00E100E2" w:rsidRPr="001E7577">
        <w:rPr>
          <w:sz w:val="22"/>
          <w:szCs w:val="22"/>
        </w:rPr>
        <w:t xml:space="preserve"> </w:t>
      </w:r>
      <w:r w:rsidR="00E100E2" w:rsidRPr="001E7577">
        <w:rPr>
          <w:rFonts w:eastAsiaTheme="minorEastAsia"/>
          <w:sz w:val="22"/>
          <w:szCs w:val="22"/>
          <w:lang w:eastAsia="zh-CN"/>
        </w:rPr>
        <w:t xml:space="preserve">coverage of Msg3 coverage is </w:t>
      </w:r>
      <w:r w:rsidR="002502F7" w:rsidRPr="001E7577">
        <w:rPr>
          <w:rFonts w:eastAsiaTheme="minorEastAsia"/>
          <w:sz w:val="22"/>
          <w:szCs w:val="22"/>
          <w:lang w:eastAsia="zh-CN"/>
        </w:rPr>
        <w:t>much better than</w:t>
      </w:r>
      <w:r w:rsidR="00E100E2" w:rsidRPr="001E7577">
        <w:rPr>
          <w:rFonts w:eastAsiaTheme="minorEastAsia"/>
          <w:sz w:val="22"/>
          <w:szCs w:val="22"/>
          <w:lang w:eastAsia="zh-CN"/>
        </w:rPr>
        <w:t xml:space="preserve"> coverage of PUSCH on average</w:t>
      </w:r>
      <w:r w:rsidR="00E368B6" w:rsidRPr="001E7577">
        <w:rPr>
          <w:rFonts w:eastAsiaTheme="minorEastAsia"/>
          <w:sz w:val="22"/>
          <w:szCs w:val="22"/>
          <w:lang w:eastAsia="zh-CN"/>
        </w:rPr>
        <w:t>.</w:t>
      </w:r>
      <w:r w:rsidR="00E368B6" w:rsidRPr="001E7577">
        <w:rPr>
          <w:sz w:val="22"/>
          <w:szCs w:val="22"/>
        </w:rPr>
        <w:t xml:space="preserve"> G</w:t>
      </w:r>
      <w:r w:rsidRPr="001E7577">
        <w:rPr>
          <w:sz w:val="22"/>
          <w:szCs w:val="22"/>
        </w:rPr>
        <w:t xml:space="preserve">iven </w:t>
      </w:r>
      <w:r w:rsidR="001E7577">
        <w:rPr>
          <w:sz w:val="22"/>
          <w:szCs w:val="22"/>
        </w:rPr>
        <w:t xml:space="preserve">the </w:t>
      </w:r>
      <w:r w:rsidRPr="001E7577">
        <w:rPr>
          <w:sz w:val="22"/>
          <w:szCs w:val="22"/>
        </w:rPr>
        <w:t>observed results</w:t>
      </w:r>
      <w:r w:rsidR="00D11A40" w:rsidRPr="001E7577">
        <w:rPr>
          <w:sz w:val="22"/>
          <w:szCs w:val="22"/>
        </w:rPr>
        <w:t xml:space="preserve"> in </w:t>
      </w:r>
      <w:sdt>
        <w:sdtPr>
          <w:rPr>
            <w:sz w:val="22"/>
            <w:szCs w:val="22"/>
          </w:rPr>
          <w:id w:val="-2020145795"/>
          <w:citation/>
        </w:sdtPr>
        <w:sdtEndPr/>
        <w:sdtContent>
          <w:r w:rsidR="005219A8">
            <w:rPr>
              <w:sz w:val="22"/>
              <w:szCs w:val="22"/>
            </w:rPr>
            <w:fldChar w:fldCharType="begin"/>
          </w:r>
          <w:r w:rsidR="005219A8">
            <w:rPr>
              <w:sz w:val="22"/>
              <w:szCs w:val="22"/>
              <w:lang w:val="en-US"/>
            </w:rPr>
            <w:instrText xml:space="preserve"> CITATION Nok0821 \l 1033 </w:instrText>
          </w:r>
          <w:r w:rsidR="005219A8">
            <w:rPr>
              <w:sz w:val="22"/>
              <w:szCs w:val="22"/>
            </w:rPr>
            <w:fldChar w:fldCharType="separate"/>
          </w:r>
          <w:r w:rsidR="005219A8" w:rsidRPr="005219A8">
            <w:rPr>
              <w:noProof/>
              <w:sz w:val="22"/>
              <w:szCs w:val="22"/>
              <w:lang w:val="en-US"/>
            </w:rPr>
            <w:t>[4]</w:t>
          </w:r>
          <w:r w:rsidR="005219A8">
            <w:rPr>
              <w:sz w:val="22"/>
              <w:szCs w:val="22"/>
            </w:rPr>
            <w:fldChar w:fldCharType="end"/>
          </w:r>
        </w:sdtContent>
      </w:sdt>
      <w:r w:rsidRPr="001E7577">
        <w:rPr>
          <w:sz w:val="22"/>
          <w:szCs w:val="22"/>
        </w:rPr>
        <w:t xml:space="preserve">, </w:t>
      </w:r>
      <w:r w:rsidR="007D06B8" w:rsidRPr="001E7577">
        <w:rPr>
          <w:rFonts w:eastAsiaTheme="minorEastAsia"/>
          <w:sz w:val="22"/>
          <w:szCs w:val="22"/>
          <w:lang w:eastAsia="zh-CN"/>
        </w:rPr>
        <w:t xml:space="preserve">assuming that since PUSCH can need up to 16 repetitions then this should be the case for Msg3 as well is not only logically wrong but also stands on no quantitative ground. </w:t>
      </w:r>
      <w:r w:rsidR="00E368B6" w:rsidRPr="001E7577">
        <w:rPr>
          <w:rFonts w:eastAsiaTheme="minorEastAsia"/>
          <w:sz w:val="22"/>
          <w:szCs w:val="22"/>
          <w:lang w:eastAsia="zh-CN"/>
        </w:rPr>
        <w:t xml:space="preserve">As such, </w:t>
      </w:r>
      <w:r w:rsidR="001E7577">
        <w:rPr>
          <w:sz w:val="22"/>
          <w:szCs w:val="22"/>
        </w:rPr>
        <w:t xml:space="preserve">there </w:t>
      </w:r>
      <w:r w:rsidRPr="001E7577">
        <w:rPr>
          <w:sz w:val="22"/>
          <w:szCs w:val="22"/>
        </w:rPr>
        <w:t>does not seem to be strong evidence that supporting values o</w:t>
      </w:r>
      <w:r w:rsidR="00A83B8B" w:rsidRPr="001E7577">
        <w:rPr>
          <w:sz w:val="22"/>
          <w:szCs w:val="22"/>
        </w:rPr>
        <w:t>f</w:t>
      </w:r>
      <w:r w:rsidRPr="001E7577">
        <w:rPr>
          <w:sz w:val="22"/>
          <w:szCs w:val="22"/>
        </w:rPr>
        <w:t xml:space="preserve"> K larger than 4 is needed. In this context, we do not see</w:t>
      </w:r>
      <w:r w:rsidRPr="00AC6748">
        <w:rPr>
          <w:sz w:val="22"/>
          <w:szCs w:val="22"/>
        </w:rPr>
        <w:t xml:space="preserve"> the need for NW to be able to configure more than 2 values</w:t>
      </w:r>
      <w:r w:rsidR="00C95784">
        <w:rPr>
          <w:sz w:val="22"/>
          <w:szCs w:val="22"/>
        </w:rPr>
        <w:t xml:space="preserve"> other than K=1, i.e., </w:t>
      </w:r>
      <m:oMath>
        <m:r>
          <w:rPr>
            <w:rFonts w:ascii="Cambria Math" w:hAnsi="Cambria Math"/>
            <w:sz w:val="22"/>
            <w:szCs w:val="22"/>
          </w:rPr>
          <m:t>K∈{2,4}</m:t>
        </m:r>
      </m:oMath>
      <w:r w:rsidR="00C95784">
        <w:rPr>
          <w:sz w:val="22"/>
          <w:szCs w:val="22"/>
        </w:rPr>
        <w:t>.</w:t>
      </w:r>
      <w:r w:rsidR="00781B58" w:rsidRPr="00AC6748">
        <w:rPr>
          <w:sz w:val="22"/>
          <w:szCs w:val="22"/>
        </w:rPr>
        <w:t xml:space="preserve"> </w:t>
      </w:r>
    </w:p>
    <w:p w14:paraId="4D7A5DE6" w14:textId="2304AF39" w:rsidR="00C95784" w:rsidRDefault="00C95784" w:rsidP="00F63DE7">
      <w:pPr>
        <w:pStyle w:val="CommentText"/>
        <w:overflowPunct w:val="0"/>
        <w:autoSpaceDE w:val="0"/>
        <w:autoSpaceDN w:val="0"/>
        <w:adjustRightInd w:val="0"/>
        <w:snapToGrid w:val="0"/>
        <w:spacing w:after="120"/>
        <w:jc w:val="both"/>
        <w:textAlignment w:val="baseline"/>
        <w:rPr>
          <w:sz w:val="22"/>
          <w:szCs w:val="22"/>
        </w:rPr>
      </w:pPr>
      <w:r>
        <w:rPr>
          <w:sz w:val="22"/>
          <w:szCs w:val="22"/>
        </w:rPr>
        <w:t>On the other hand, i</w:t>
      </w:r>
      <w:r w:rsidR="00781B58" w:rsidRPr="00DF27C4">
        <w:rPr>
          <w:sz w:val="22"/>
          <w:szCs w:val="22"/>
        </w:rPr>
        <w:t>f RAN1 agree</w:t>
      </w:r>
      <w:r w:rsidR="001E7577">
        <w:rPr>
          <w:sz w:val="22"/>
          <w:szCs w:val="22"/>
        </w:rPr>
        <w:t>s</w:t>
      </w:r>
      <w:r w:rsidR="00781B58" w:rsidRPr="00DF27C4">
        <w:rPr>
          <w:sz w:val="22"/>
          <w:szCs w:val="22"/>
        </w:rPr>
        <w:t xml:space="preserve"> that more than 2 values</w:t>
      </w:r>
      <w:r w:rsidR="00781B58">
        <w:rPr>
          <w:sz w:val="22"/>
          <w:szCs w:val="22"/>
        </w:rPr>
        <w:t xml:space="preserve"> for repetition factor</w:t>
      </w:r>
      <w:r w:rsidR="00781B58" w:rsidRPr="00DF27C4">
        <w:rPr>
          <w:sz w:val="22"/>
          <w:szCs w:val="22"/>
        </w:rPr>
        <w:t xml:space="preserve"> </w:t>
      </w:r>
      <w:r>
        <w:rPr>
          <w:sz w:val="22"/>
          <w:szCs w:val="22"/>
        </w:rPr>
        <w:t>are</w:t>
      </w:r>
      <w:r w:rsidR="00781B58" w:rsidRPr="00DF27C4">
        <w:rPr>
          <w:sz w:val="22"/>
          <w:szCs w:val="22"/>
        </w:rPr>
        <w:t xml:space="preserve"> needed, then candidate values </w:t>
      </w:r>
      <w:r>
        <w:rPr>
          <w:sz w:val="22"/>
          <w:szCs w:val="22"/>
        </w:rPr>
        <w:t xml:space="preserve">other than 1 </w:t>
      </w:r>
      <w:r w:rsidR="00781B58" w:rsidRPr="00DF27C4">
        <w:rPr>
          <w:sz w:val="22"/>
          <w:szCs w:val="22"/>
        </w:rPr>
        <w:t>should be {2,4,8,12}</w:t>
      </w:r>
      <w:r w:rsidR="001E7577">
        <w:rPr>
          <w:sz w:val="22"/>
          <w:szCs w:val="22"/>
        </w:rPr>
        <w:t>, where w</w:t>
      </w:r>
      <w:r w:rsidR="00781B58" w:rsidRPr="00DF27C4">
        <w:rPr>
          <w:sz w:val="22"/>
          <w:szCs w:val="22"/>
        </w:rPr>
        <w:t>e always assume K=1 is implicitly signalled. Thus</w:t>
      </w:r>
      <w:r>
        <w:rPr>
          <w:sz w:val="22"/>
          <w:szCs w:val="22"/>
        </w:rPr>
        <w:t>:</w:t>
      </w:r>
    </w:p>
    <w:p w14:paraId="01542955" w14:textId="14C25A27" w:rsidR="00C95784" w:rsidRDefault="00C95784" w:rsidP="00F63DE7">
      <w:pPr>
        <w:pStyle w:val="CommentText"/>
        <w:numPr>
          <w:ilvl w:val="0"/>
          <w:numId w:val="37"/>
        </w:numPr>
        <w:overflowPunct w:val="0"/>
        <w:autoSpaceDE w:val="0"/>
        <w:autoSpaceDN w:val="0"/>
        <w:adjustRightInd w:val="0"/>
        <w:snapToGrid w:val="0"/>
        <w:spacing w:after="120"/>
        <w:jc w:val="both"/>
        <w:textAlignment w:val="baseline"/>
        <w:rPr>
          <w:sz w:val="22"/>
          <w:szCs w:val="22"/>
        </w:rPr>
      </w:pPr>
      <w:r w:rsidRPr="00DF27C4">
        <w:rPr>
          <w:sz w:val="22"/>
          <w:szCs w:val="22"/>
        </w:rPr>
        <w:t>No values larger than 12</w:t>
      </w:r>
      <w:r>
        <w:rPr>
          <w:sz w:val="22"/>
          <w:szCs w:val="22"/>
        </w:rPr>
        <w:t xml:space="preserve"> is justifiable</w:t>
      </w:r>
      <w:r w:rsidRPr="00DF27C4">
        <w:rPr>
          <w:sz w:val="22"/>
          <w:szCs w:val="22"/>
        </w:rPr>
        <w:t>.</w:t>
      </w:r>
    </w:p>
    <w:p w14:paraId="71F92593" w14:textId="1632E30E" w:rsidR="00C95784" w:rsidRPr="00C95784" w:rsidRDefault="00C95784" w:rsidP="00F63DE7">
      <w:pPr>
        <w:pStyle w:val="CommentText"/>
        <w:numPr>
          <w:ilvl w:val="0"/>
          <w:numId w:val="37"/>
        </w:numPr>
        <w:overflowPunct w:val="0"/>
        <w:autoSpaceDE w:val="0"/>
        <w:autoSpaceDN w:val="0"/>
        <w:adjustRightInd w:val="0"/>
        <w:snapToGrid w:val="0"/>
        <w:spacing w:after="120"/>
        <w:jc w:val="both"/>
        <w:textAlignment w:val="baseline"/>
        <w:rPr>
          <w:sz w:val="22"/>
          <w:szCs w:val="22"/>
        </w:rPr>
      </w:pPr>
      <w:r>
        <w:rPr>
          <w:sz w:val="22"/>
          <w:szCs w:val="22"/>
        </w:rPr>
        <w:t>R</w:t>
      </w:r>
      <w:r w:rsidR="00781B58" w:rsidRPr="00DF27C4">
        <w:rPr>
          <w:sz w:val="22"/>
          <w:szCs w:val="22"/>
        </w:rPr>
        <w:t>egardless of how many values are finally supported, K=1 should be implicitly signalled (no explicit interpretation) via UL grant interpretation indication.</w:t>
      </w:r>
    </w:p>
    <w:p w14:paraId="101DFD0B" w14:textId="05597742" w:rsidR="008406C5" w:rsidRPr="00E71844" w:rsidRDefault="000D252B" w:rsidP="00F63DE7">
      <w:pPr>
        <w:pStyle w:val="Caption"/>
        <w:spacing w:line="240" w:lineRule="auto"/>
        <w:rPr>
          <w:i/>
          <w:iCs/>
          <w:lang w:val="en-US"/>
        </w:rPr>
      </w:pPr>
      <w:bookmarkStart w:id="26" w:name="_Toc83823764"/>
      <w:bookmarkStart w:id="27" w:name="_Toc83917617"/>
      <w:bookmarkStart w:id="28" w:name="_Toc83917644"/>
      <w:proofErr w:type="spellStart"/>
      <w:r w:rsidRPr="00E71844">
        <w:rPr>
          <w:i/>
          <w:iCs/>
        </w:rPr>
        <w:t>Proposal</w:t>
      </w:r>
      <w:proofErr w:type="spellEnd"/>
      <w:r w:rsidRPr="00E71844">
        <w:rPr>
          <w:i/>
          <w:iCs/>
        </w:rPr>
        <w:t xml:space="preserve"> </w:t>
      </w:r>
      <w:r w:rsidRPr="00E71844">
        <w:rPr>
          <w:i/>
          <w:iCs/>
        </w:rPr>
        <w:fldChar w:fldCharType="begin"/>
      </w:r>
      <w:r w:rsidRPr="00E71844">
        <w:rPr>
          <w:i/>
          <w:iCs/>
        </w:rPr>
        <w:instrText xml:space="preserve"> SEQ Proposal \* ARABIC </w:instrText>
      </w:r>
      <w:r w:rsidRPr="00E71844">
        <w:rPr>
          <w:i/>
          <w:iCs/>
        </w:rPr>
        <w:fldChar w:fldCharType="separate"/>
      </w:r>
      <w:r w:rsidR="00E71844" w:rsidRPr="00E71844">
        <w:rPr>
          <w:i/>
          <w:iCs/>
          <w:noProof/>
        </w:rPr>
        <w:t>6</w:t>
      </w:r>
      <w:r w:rsidRPr="00E71844">
        <w:rPr>
          <w:i/>
          <w:iCs/>
        </w:rPr>
        <w:fldChar w:fldCharType="end"/>
      </w:r>
      <w:r w:rsidRPr="00E71844">
        <w:rPr>
          <w:i/>
          <w:iCs/>
          <w:lang w:val="en-US"/>
        </w:rPr>
        <w:t>.</w:t>
      </w:r>
      <w:bookmarkEnd w:id="26"/>
      <w:r w:rsidR="00C95784" w:rsidRPr="00E71844">
        <w:rPr>
          <w:i/>
          <w:iCs/>
          <w:szCs w:val="22"/>
          <w:lang w:val="en-US"/>
        </w:rPr>
        <w:t xml:space="preserve">  Supported Msg3 repetition numbers other than K=1 should be limited to already agreed </w:t>
      </w:r>
      <m:oMath>
        <m:r>
          <m:rPr>
            <m:sty m:val="bi"/>
          </m:rPr>
          <w:rPr>
            <w:rFonts w:ascii="Cambria Math" w:hAnsi="Cambria Math"/>
            <w:szCs w:val="22"/>
          </w:rPr>
          <m:t>K∈{2,4}</m:t>
        </m:r>
      </m:oMath>
      <w:r w:rsidR="00C95784" w:rsidRPr="00E71844">
        <w:rPr>
          <w:i/>
          <w:iCs/>
          <w:szCs w:val="22"/>
        </w:rPr>
        <w:t>.</w:t>
      </w:r>
      <w:r w:rsidR="00C95784" w:rsidRPr="00E71844">
        <w:rPr>
          <w:i/>
          <w:iCs/>
          <w:szCs w:val="22"/>
          <w:lang w:val="en-US"/>
        </w:rPr>
        <w:t xml:space="preserve"> If RAN1 agrees that a larger number of configurable values is need, then K should not exceed 12.</w:t>
      </w:r>
      <w:bookmarkEnd w:id="27"/>
      <w:bookmarkEnd w:id="28"/>
    </w:p>
    <w:p w14:paraId="1EA98BD6" w14:textId="77777777" w:rsidR="00C95784" w:rsidRPr="00E65BF1" w:rsidRDefault="00C95784" w:rsidP="00F63DE7">
      <w:pPr>
        <w:pStyle w:val="ListParagraph"/>
        <w:ind w:left="1068"/>
        <w:rPr>
          <w:lang w:val="en-US"/>
        </w:rPr>
      </w:pPr>
    </w:p>
    <w:p w14:paraId="32F54415" w14:textId="536BB0E2" w:rsidR="009957BA" w:rsidRPr="008406C5" w:rsidRDefault="009957BA" w:rsidP="00F63DE7">
      <w:pPr>
        <w:pStyle w:val="Heading3"/>
      </w:pPr>
      <w:r w:rsidRPr="008406C5">
        <w:t>2.</w:t>
      </w:r>
      <w:r w:rsidR="00843246">
        <w:t>4</w:t>
      </w:r>
      <w:r w:rsidRPr="008406C5">
        <w:t xml:space="preserve"> Conditions </w:t>
      </w:r>
      <w:r w:rsidR="00D41E8B" w:rsidRPr="008406C5">
        <w:t>for</w:t>
      </w:r>
      <w:r w:rsidRPr="008406C5">
        <w:t xml:space="preserve"> requesting Msg3 repetition </w:t>
      </w:r>
      <w:r w:rsidR="00D41E8B" w:rsidRPr="008406C5">
        <w:t>configuration</w:t>
      </w:r>
    </w:p>
    <w:p w14:paraId="6F2133E6" w14:textId="631F89FB" w:rsidR="00CA5C2E" w:rsidRPr="00527591" w:rsidRDefault="009957BA" w:rsidP="00F63DE7">
      <w:pPr>
        <w:jc w:val="both"/>
        <w:rPr>
          <w:szCs w:val="22"/>
          <w:lang w:val="en-US" w:eastAsia="zh-CN"/>
        </w:rPr>
      </w:pPr>
      <w:r w:rsidRPr="00527591">
        <w:rPr>
          <w:szCs w:val="22"/>
          <w:lang w:val="en-US" w:eastAsia="zh-CN"/>
        </w:rPr>
        <w:t>In RAN1</w:t>
      </w:r>
      <w:r w:rsidR="00F63DE7">
        <w:rPr>
          <w:szCs w:val="22"/>
          <w:lang w:val="en-US" w:eastAsia="zh-CN"/>
        </w:rPr>
        <w:t xml:space="preserve"> </w:t>
      </w:r>
      <w:r w:rsidRPr="00527591">
        <w:rPr>
          <w:szCs w:val="22"/>
          <w:lang w:val="en-US" w:eastAsia="zh-CN"/>
        </w:rPr>
        <w:t>#105-e, the following agreement was made on how the Msg3 repetition</w:t>
      </w:r>
      <w:r w:rsidR="00A05969" w:rsidRPr="00527591">
        <w:rPr>
          <w:szCs w:val="22"/>
          <w:lang w:val="en-US" w:eastAsia="zh-CN"/>
        </w:rPr>
        <w:t xml:space="preserve"> request</w:t>
      </w:r>
      <w:r w:rsidRPr="00527591">
        <w:rPr>
          <w:szCs w:val="22"/>
          <w:lang w:val="en-US" w:eastAsia="zh-CN"/>
        </w:rPr>
        <w:t xml:space="preserve"> will be specified in </w:t>
      </w:r>
      <w:r w:rsidR="003F32DB">
        <w:rPr>
          <w:szCs w:val="22"/>
          <w:lang w:val="en-US" w:eastAsia="zh-CN"/>
        </w:rPr>
        <w:t>R</w:t>
      </w:r>
      <w:r w:rsidR="009C632F">
        <w:rPr>
          <w:szCs w:val="22"/>
          <w:lang w:val="en-US" w:eastAsia="zh-CN"/>
        </w:rPr>
        <w:t>el-</w:t>
      </w:r>
      <w:r w:rsidR="003F32DB">
        <w:rPr>
          <w:szCs w:val="22"/>
          <w:lang w:val="en-US" w:eastAsia="zh-CN"/>
        </w:rPr>
        <w:t>17</w:t>
      </w:r>
      <w:r w:rsidRPr="00527591">
        <w:rPr>
          <w:szCs w:val="22"/>
          <w:lang w:val="en-US" w:eastAsia="zh-CN"/>
        </w:rPr>
        <w:t>:</w:t>
      </w:r>
    </w:p>
    <w:tbl>
      <w:tblPr>
        <w:tblStyle w:val="TableGrid"/>
        <w:tblW w:w="0" w:type="auto"/>
        <w:tblLook w:val="04A0" w:firstRow="1" w:lastRow="0" w:firstColumn="1" w:lastColumn="0" w:noHBand="0" w:noVBand="1"/>
      </w:tblPr>
      <w:tblGrid>
        <w:gridCol w:w="9629"/>
      </w:tblGrid>
      <w:tr w:rsidR="00527591" w14:paraId="290656D0" w14:textId="77777777" w:rsidTr="00527591">
        <w:tc>
          <w:tcPr>
            <w:tcW w:w="9629" w:type="dxa"/>
          </w:tcPr>
          <w:p w14:paraId="733D32FD" w14:textId="77777777" w:rsidR="00527591" w:rsidRPr="00527591" w:rsidRDefault="00527591" w:rsidP="00F63DE7">
            <w:pPr>
              <w:rPr>
                <w:sz w:val="20"/>
              </w:rPr>
            </w:pPr>
            <w:r w:rsidRPr="00527591">
              <w:rPr>
                <w:rFonts w:ascii="Times" w:eastAsia="Batang" w:hAnsi="Times"/>
                <w:color w:val="000000" w:themeColor="text1"/>
                <w:kern w:val="24"/>
                <w:sz w:val="20"/>
                <w:highlight w:val="green"/>
              </w:rPr>
              <w:t>Agreement</w:t>
            </w:r>
            <w:r w:rsidRPr="00527591">
              <w:rPr>
                <w:rFonts w:ascii="Times" w:eastAsia="Batang" w:hAnsi="Times"/>
                <w:color w:val="000000" w:themeColor="text1"/>
                <w:kern w:val="24"/>
                <w:sz w:val="20"/>
              </w:rPr>
              <w:t>: A UE requests Msg3 PUSCH repetition at least when the RSRP of the downlink pathloss reference is lower than an RSRP threshold.</w:t>
            </w:r>
          </w:p>
          <w:p w14:paraId="367B089E" w14:textId="31CCDE71" w:rsidR="00527591" w:rsidRPr="00527591" w:rsidRDefault="00527591" w:rsidP="00F63DE7">
            <w:pPr>
              <w:pStyle w:val="ListParagraph"/>
              <w:numPr>
                <w:ilvl w:val="0"/>
                <w:numId w:val="4"/>
              </w:numPr>
              <w:spacing w:after="0"/>
              <w:rPr>
                <w:sz w:val="24"/>
                <w:szCs w:val="24"/>
              </w:rPr>
            </w:pPr>
            <w:r w:rsidRPr="00527591">
              <w:rPr>
                <w:rFonts w:ascii="Times" w:eastAsia="Batang" w:hAnsi="Times"/>
                <w:color w:val="000000" w:themeColor="text1"/>
                <w:kern w:val="24"/>
                <w:sz w:val="20"/>
              </w:rPr>
              <w:t>FFS the determination of the RSRP threshold.</w:t>
            </w:r>
          </w:p>
        </w:tc>
      </w:tr>
    </w:tbl>
    <w:p w14:paraId="498009D7" w14:textId="77777777" w:rsidR="009C632F" w:rsidRDefault="009C632F" w:rsidP="00F63DE7">
      <w:pPr>
        <w:jc w:val="both"/>
        <w:rPr>
          <w:lang w:eastAsia="x-none"/>
        </w:rPr>
      </w:pPr>
    </w:p>
    <w:p w14:paraId="401C18AD" w14:textId="61BD3B60" w:rsidR="00852BC0" w:rsidRPr="009C632F" w:rsidRDefault="00852BC0" w:rsidP="00F63DE7">
      <w:pPr>
        <w:jc w:val="both"/>
        <w:rPr>
          <w:rFonts w:asciiTheme="majorBidi" w:hAnsiTheme="majorBidi" w:cstheme="majorBidi"/>
        </w:rPr>
      </w:pPr>
      <w:r>
        <w:rPr>
          <w:lang w:eastAsia="x-none"/>
        </w:rPr>
        <w:t xml:space="preserve">The discussion on the necessity of applying a new RSRP threshold </w:t>
      </w:r>
      <w:r w:rsidR="00F63DE7">
        <w:rPr>
          <w:lang w:eastAsia="x-none"/>
        </w:rPr>
        <w:t>was put</w:t>
      </w:r>
      <w:r>
        <w:rPr>
          <w:lang w:eastAsia="x-none"/>
        </w:rPr>
        <w:t xml:space="preserve"> on hold in RAN1</w:t>
      </w:r>
      <w:r w:rsidR="00F63DE7">
        <w:rPr>
          <w:lang w:eastAsia="x-none"/>
        </w:rPr>
        <w:t xml:space="preserve"> </w:t>
      </w:r>
      <w:r>
        <w:rPr>
          <w:lang w:eastAsia="x-none"/>
        </w:rPr>
        <w:t xml:space="preserve">#106-e </w:t>
      </w:r>
      <w:r w:rsidR="00F63DE7">
        <w:rPr>
          <w:lang w:eastAsia="x-none"/>
        </w:rPr>
        <w:t>since</w:t>
      </w:r>
      <w:r>
        <w:rPr>
          <w:lang w:eastAsia="x-none"/>
        </w:rPr>
        <w:t xml:space="preserve"> the selection of RACH procedure </w:t>
      </w:r>
      <w:r w:rsidR="00F63DE7">
        <w:rPr>
          <w:lang w:eastAsia="x-none"/>
        </w:rPr>
        <w:t>was yet to be performed in</w:t>
      </w:r>
      <w:r>
        <w:rPr>
          <w:lang w:eastAsia="x-none"/>
        </w:rPr>
        <w:t xml:space="preserve"> RAN2. </w:t>
      </w:r>
      <w:r w:rsidRPr="00852BC0">
        <w:rPr>
          <w:rFonts w:asciiTheme="majorBidi" w:hAnsiTheme="majorBidi" w:cstheme="majorBidi"/>
        </w:rPr>
        <w:t>During RAN2</w:t>
      </w:r>
      <w:r w:rsidR="00F63DE7">
        <w:rPr>
          <w:rFonts w:asciiTheme="majorBidi" w:hAnsiTheme="majorBidi" w:cstheme="majorBidi"/>
        </w:rPr>
        <w:t xml:space="preserve"> </w:t>
      </w:r>
      <w:r w:rsidRPr="00852BC0">
        <w:rPr>
          <w:rFonts w:asciiTheme="majorBidi" w:hAnsiTheme="majorBidi" w:cstheme="majorBidi"/>
        </w:rPr>
        <w:t>#115</w:t>
      </w:r>
      <w:r>
        <w:rPr>
          <w:rFonts w:asciiTheme="majorBidi" w:hAnsiTheme="majorBidi" w:cstheme="majorBidi"/>
        </w:rPr>
        <w:t>-e</w:t>
      </w:r>
      <w:r w:rsidRPr="00852BC0">
        <w:rPr>
          <w:rFonts w:asciiTheme="majorBidi" w:hAnsiTheme="majorBidi" w:cstheme="majorBidi"/>
        </w:rPr>
        <w:t>,</w:t>
      </w:r>
      <w:r>
        <w:rPr>
          <w:rFonts w:asciiTheme="majorBidi" w:hAnsiTheme="majorBidi" w:cstheme="majorBidi"/>
        </w:rPr>
        <w:t xml:space="preserve"> </w:t>
      </w:r>
      <w:r w:rsidRPr="00852BC0">
        <w:rPr>
          <w:rFonts w:asciiTheme="majorBidi" w:hAnsiTheme="majorBidi" w:cstheme="majorBidi"/>
        </w:rPr>
        <w:t xml:space="preserve">the potential impact of supporting Msg3 repetition </w:t>
      </w:r>
      <w:r w:rsidR="00F63DE7">
        <w:rPr>
          <w:rFonts w:asciiTheme="majorBidi" w:hAnsiTheme="majorBidi" w:cstheme="majorBidi"/>
        </w:rPr>
        <w:t xml:space="preserve">has been discussed </w:t>
      </w:r>
      <w:r w:rsidRPr="00852BC0">
        <w:rPr>
          <w:rFonts w:asciiTheme="majorBidi" w:hAnsiTheme="majorBidi" w:cstheme="majorBidi"/>
        </w:rPr>
        <w:t xml:space="preserve">and the following </w:t>
      </w:r>
      <w:r w:rsidR="00E71214" w:rsidRPr="00852BC0">
        <w:rPr>
          <w:rFonts w:asciiTheme="majorBidi" w:hAnsiTheme="majorBidi" w:cstheme="majorBidi"/>
        </w:rPr>
        <w:t>agreements</w:t>
      </w:r>
      <w:r w:rsidR="00E71214">
        <w:rPr>
          <w:rFonts w:asciiTheme="majorBidi" w:hAnsiTheme="majorBidi" w:cstheme="majorBidi"/>
        </w:rPr>
        <w:t xml:space="preserve"> have</w:t>
      </w:r>
      <w:r w:rsidR="00F63DE7">
        <w:rPr>
          <w:rFonts w:asciiTheme="majorBidi" w:hAnsiTheme="majorBidi" w:cstheme="majorBidi"/>
        </w:rPr>
        <w:t xml:space="preserve"> been achieved </w:t>
      </w:r>
      <w:sdt>
        <w:sdtPr>
          <w:rPr>
            <w:rFonts w:asciiTheme="majorBidi" w:hAnsiTheme="majorBidi" w:cstheme="majorBidi"/>
          </w:rPr>
          <w:id w:val="-951475533"/>
          <w:citation/>
        </w:sdtPr>
        <w:sdtEndPr/>
        <w:sdtContent>
          <w:r w:rsidR="00D038DB">
            <w:rPr>
              <w:rFonts w:asciiTheme="majorBidi" w:hAnsiTheme="majorBidi" w:cstheme="majorBidi"/>
            </w:rPr>
            <w:fldChar w:fldCharType="begin"/>
          </w:r>
          <w:r w:rsidR="00D038DB">
            <w:rPr>
              <w:rFonts w:asciiTheme="majorBidi" w:hAnsiTheme="majorBidi" w:cstheme="majorBidi"/>
              <w:lang w:val="en-US"/>
            </w:rPr>
            <w:instrText xml:space="preserve"> CITATION ZTE21 \l 1033 </w:instrText>
          </w:r>
          <w:r w:rsidR="00D038DB">
            <w:rPr>
              <w:rFonts w:asciiTheme="majorBidi" w:hAnsiTheme="majorBidi" w:cstheme="majorBidi"/>
            </w:rPr>
            <w:fldChar w:fldCharType="separate"/>
          </w:r>
          <w:r w:rsidR="00D038DB" w:rsidRPr="00D038DB">
            <w:rPr>
              <w:rFonts w:asciiTheme="majorBidi" w:hAnsiTheme="majorBidi" w:cstheme="majorBidi"/>
              <w:noProof/>
              <w:lang w:val="en-US"/>
            </w:rPr>
            <w:t>[6]</w:t>
          </w:r>
          <w:r w:rsidR="00D038DB">
            <w:rPr>
              <w:rFonts w:asciiTheme="majorBidi" w:hAnsiTheme="majorBidi" w:cstheme="majorBidi"/>
            </w:rPr>
            <w:fldChar w:fldCharType="end"/>
          </w:r>
        </w:sdtContent>
      </w:sdt>
      <w:r w:rsidR="005C4446">
        <w:t>:</w:t>
      </w:r>
    </w:p>
    <w:tbl>
      <w:tblPr>
        <w:tblStyle w:val="TableGrid"/>
        <w:tblW w:w="0" w:type="auto"/>
        <w:tblLook w:val="04A0" w:firstRow="1" w:lastRow="0" w:firstColumn="1" w:lastColumn="0" w:noHBand="0" w:noVBand="1"/>
      </w:tblPr>
      <w:tblGrid>
        <w:gridCol w:w="9629"/>
      </w:tblGrid>
      <w:tr w:rsidR="00852BC0" w14:paraId="3CB32EFA" w14:textId="77777777" w:rsidTr="00852BC0">
        <w:tc>
          <w:tcPr>
            <w:tcW w:w="9629" w:type="dxa"/>
          </w:tcPr>
          <w:p w14:paraId="0243DA0C" w14:textId="71AB625A" w:rsidR="00852BC0" w:rsidRDefault="009C632F" w:rsidP="00F63DE7">
            <w:pPr>
              <w:spacing w:before="180"/>
              <w:jc w:val="both"/>
              <w:rPr>
                <w:rFonts w:ascii="Times" w:eastAsia="Batang" w:hAnsi="Times"/>
                <w:color w:val="000000" w:themeColor="text1"/>
                <w:kern w:val="24"/>
                <w:sz w:val="20"/>
              </w:rPr>
            </w:pPr>
            <w:r w:rsidRPr="00527591">
              <w:rPr>
                <w:rFonts w:ascii="Times" w:eastAsia="Batang" w:hAnsi="Times"/>
                <w:color w:val="000000" w:themeColor="text1"/>
                <w:kern w:val="24"/>
                <w:sz w:val="20"/>
                <w:highlight w:val="green"/>
              </w:rPr>
              <w:lastRenderedPageBreak/>
              <w:t>Agreement</w:t>
            </w:r>
            <w:r w:rsidRPr="00527591">
              <w:rPr>
                <w:rFonts w:ascii="Times" w:eastAsia="Batang" w:hAnsi="Times"/>
                <w:color w:val="000000" w:themeColor="text1"/>
                <w:kern w:val="24"/>
                <w:sz w:val="20"/>
              </w:rPr>
              <w:t>: </w:t>
            </w:r>
          </w:p>
          <w:p w14:paraId="07D87999" w14:textId="77777777" w:rsidR="009C632F" w:rsidRDefault="009C632F" w:rsidP="00F63DE7">
            <w:pPr>
              <w:pStyle w:val="ListParagraph"/>
              <w:numPr>
                <w:ilvl w:val="0"/>
                <w:numId w:val="12"/>
              </w:numPr>
              <w:spacing w:before="180"/>
              <w:jc w:val="both"/>
              <w:rPr>
                <w:rFonts w:ascii="Times" w:eastAsia="Batang" w:hAnsi="Times"/>
                <w:color w:val="000000" w:themeColor="text1"/>
                <w:kern w:val="24"/>
                <w:sz w:val="20"/>
              </w:rPr>
            </w:pPr>
            <w:r>
              <w:rPr>
                <w:rFonts w:ascii="Times" w:eastAsia="Batang" w:hAnsi="Times"/>
                <w:color w:val="000000" w:themeColor="text1"/>
                <w:kern w:val="24"/>
                <w:sz w:val="20"/>
              </w:rPr>
              <w:t>Msg3 repetition is applicable to all cases that trigger 4-step CBRA procedure (can come back if we identify that some specific case should not be covered)</w:t>
            </w:r>
          </w:p>
          <w:p w14:paraId="64B7F0BC" w14:textId="77777777" w:rsidR="009C632F" w:rsidRPr="009C632F" w:rsidRDefault="009C632F" w:rsidP="00F63DE7">
            <w:pPr>
              <w:pStyle w:val="ListParagraph"/>
              <w:numPr>
                <w:ilvl w:val="0"/>
                <w:numId w:val="12"/>
              </w:numPr>
              <w:spacing w:before="180"/>
              <w:jc w:val="both"/>
              <w:rPr>
                <w:rFonts w:ascii="Times" w:eastAsia="Batang" w:hAnsi="Times"/>
                <w:color w:val="000000" w:themeColor="text1"/>
                <w:kern w:val="24"/>
                <w:sz w:val="20"/>
                <w:highlight w:val="yellow"/>
              </w:rPr>
            </w:pPr>
            <w:r w:rsidRPr="009C632F">
              <w:rPr>
                <w:rFonts w:ascii="Times" w:eastAsia="Batang" w:hAnsi="Times"/>
                <w:color w:val="000000" w:themeColor="text1"/>
                <w:kern w:val="24"/>
                <w:sz w:val="20"/>
                <w:highlight w:val="yellow"/>
              </w:rPr>
              <w:t>A separate RSRP threshold is introduced for requesting Msg3 repetition</w:t>
            </w:r>
          </w:p>
          <w:p w14:paraId="21575615" w14:textId="77777777" w:rsidR="009C632F" w:rsidRDefault="009C632F" w:rsidP="00F63DE7">
            <w:pPr>
              <w:pStyle w:val="ListParagraph"/>
              <w:numPr>
                <w:ilvl w:val="0"/>
                <w:numId w:val="12"/>
              </w:numPr>
              <w:spacing w:before="180"/>
              <w:jc w:val="both"/>
              <w:rPr>
                <w:rFonts w:ascii="Times" w:eastAsia="Batang" w:hAnsi="Times"/>
                <w:color w:val="000000" w:themeColor="text1"/>
                <w:kern w:val="24"/>
                <w:sz w:val="20"/>
              </w:rPr>
            </w:pPr>
            <w:r>
              <w:rPr>
                <w:rFonts w:ascii="Times" w:eastAsia="Batang" w:hAnsi="Times"/>
                <w:color w:val="000000" w:themeColor="text1"/>
                <w:kern w:val="24"/>
                <w:sz w:val="20"/>
              </w:rPr>
              <w:t xml:space="preserve">Extension of </w:t>
            </w:r>
            <w:proofErr w:type="spellStart"/>
            <w:r w:rsidRPr="009C632F">
              <w:rPr>
                <w:rFonts w:ascii="Times" w:eastAsia="Batang" w:hAnsi="Times"/>
                <w:i/>
                <w:iCs/>
                <w:color w:val="000000" w:themeColor="text1"/>
                <w:kern w:val="24"/>
                <w:sz w:val="20"/>
              </w:rPr>
              <w:t>ra-ResponseWindow</w:t>
            </w:r>
            <w:proofErr w:type="spellEnd"/>
            <w:r>
              <w:rPr>
                <w:rFonts w:ascii="Times" w:eastAsia="Batang" w:hAnsi="Times"/>
                <w:color w:val="000000" w:themeColor="text1"/>
                <w:kern w:val="24"/>
                <w:sz w:val="20"/>
              </w:rPr>
              <w:t xml:space="preserve"> and </w:t>
            </w:r>
            <w:proofErr w:type="spellStart"/>
            <w:r w:rsidRPr="009C632F">
              <w:rPr>
                <w:rFonts w:ascii="Times" w:eastAsia="Batang" w:hAnsi="Times"/>
                <w:i/>
                <w:iCs/>
                <w:color w:val="000000" w:themeColor="text1"/>
                <w:kern w:val="24"/>
                <w:sz w:val="20"/>
              </w:rPr>
              <w:t>ra-ContentionResolutionTimer</w:t>
            </w:r>
            <w:proofErr w:type="spellEnd"/>
            <w:r>
              <w:rPr>
                <w:rFonts w:ascii="Times" w:eastAsia="Batang" w:hAnsi="Times"/>
                <w:color w:val="000000" w:themeColor="text1"/>
                <w:kern w:val="24"/>
                <w:sz w:val="20"/>
              </w:rPr>
              <w:t xml:space="preserve"> are not needed for Msg3 repetition</w:t>
            </w:r>
          </w:p>
          <w:p w14:paraId="09C677BA" w14:textId="77777777" w:rsidR="009C632F" w:rsidRDefault="009C632F" w:rsidP="00F63DE7">
            <w:pPr>
              <w:pStyle w:val="ListParagraph"/>
              <w:numPr>
                <w:ilvl w:val="0"/>
                <w:numId w:val="12"/>
              </w:numPr>
              <w:spacing w:before="180"/>
              <w:jc w:val="both"/>
              <w:rPr>
                <w:rFonts w:ascii="Times" w:eastAsia="Batang" w:hAnsi="Times"/>
                <w:color w:val="000000" w:themeColor="text1"/>
                <w:kern w:val="24"/>
                <w:sz w:val="20"/>
              </w:rPr>
            </w:pPr>
            <w:r>
              <w:rPr>
                <w:rFonts w:ascii="Times" w:eastAsia="Batang" w:hAnsi="Times"/>
                <w:color w:val="000000" w:themeColor="text1"/>
                <w:kern w:val="24"/>
                <w:sz w:val="20"/>
              </w:rPr>
              <w:t>RAN2 confirms enhancing MAC RAR for indicating Msg3 repetition is not supported.</w:t>
            </w:r>
          </w:p>
          <w:p w14:paraId="7E0C6608" w14:textId="33E5640B" w:rsidR="009C632F" w:rsidRPr="009C632F" w:rsidRDefault="009C632F" w:rsidP="00F63DE7">
            <w:pPr>
              <w:pStyle w:val="ListParagraph"/>
              <w:numPr>
                <w:ilvl w:val="0"/>
                <w:numId w:val="12"/>
              </w:numPr>
              <w:spacing w:before="180"/>
              <w:jc w:val="both"/>
              <w:rPr>
                <w:rFonts w:ascii="Times" w:eastAsia="Batang" w:hAnsi="Times"/>
                <w:color w:val="000000" w:themeColor="text1"/>
                <w:kern w:val="24"/>
                <w:sz w:val="20"/>
              </w:rPr>
            </w:pPr>
            <w:r>
              <w:rPr>
                <w:rFonts w:ascii="Times" w:eastAsia="Batang" w:hAnsi="Times"/>
                <w:color w:val="000000" w:themeColor="text1"/>
                <w:kern w:val="24"/>
                <w:sz w:val="20"/>
              </w:rPr>
              <w:t xml:space="preserve">Postpone the discussion on UE capability (i.e. whether explicit UE capability is needed for indicating the support of Msg3 repetition)  </w:t>
            </w:r>
          </w:p>
        </w:tc>
      </w:tr>
    </w:tbl>
    <w:p w14:paraId="4A90CE26" w14:textId="7464CF2A" w:rsidR="00E454DF" w:rsidRPr="005B06F0" w:rsidRDefault="00F63DE7" w:rsidP="00F63DE7">
      <w:pPr>
        <w:spacing w:before="180"/>
        <w:jc w:val="both"/>
      </w:pPr>
      <w:r>
        <w:rPr>
          <w:lang w:eastAsia="x-none"/>
        </w:rPr>
        <w:t>We believe the above provide a good starting point to resume the discussion in RAN1 about the</w:t>
      </w:r>
      <w:r w:rsidRPr="00F63DE7">
        <w:rPr>
          <w:lang w:eastAsia="x-none"/>
        </w:rPr>
        <w:t xml:space="preserve"> determination of the RSRP threshold </w:t>
      </w:r>
      <w:r>
        <w:rPr>
          <w:lang w:eastAsia="x-none"/>
        </w:rPr>
        <w:t xml:space="preserve">for requesting Msg3 repetitions. </w:t>
      </w:r>
      <w:r w:rsidR="00E454DF">
        <w:rPr>
          <w:lang w:eastAsia="x-none"/>
        </w:rPr>
        <w:t xml:space="preserve">In this context, the first relevant </w:t>
      </w:r>
      <w:r w:rsidR="00E31B3C">
        <w:rPr>
          <w:lang w:eastAsia="x-none"/>
        </w:rPr>
        <w:t xml:space="preserve">value to consider </w:t>
      </w:r>
      <w:r w:rsidR="00E454DF">
        <w:rPr>
          <w:lang w:eastAsia="x-none"/>
        </w:rPr>
        <w:t>is in our view</w:t>
      </w:r>
      <w:r w:rsidR="00EE3FEC">
        <w:rPr>
          <w:lang w:eastAsia="x-none"/>
        </w:rPr>
        <w:t xml:space="preserve"> </w:t>
      </w:r>
      <w:r w:rsidR="00E31B3C">
        <w:rPr>
          <w:lang w:eastAsia="x-none"/>
        </w:rPr>
        <w:t xml:space="preserve">what </w:t>
      </w:r>
      <w:proofErr w:type="spellStart"/>
      <w:r w:rsidR="00E31B3C">
        <w:rPr>
          <w:lang w:eastAsia="x-none"/>
        </w:rPr>
        <w:t>gNB</w:t>
      </w:r>
      <w:proofErr w:type="spellEnd"/>
      <w:r w:rsidR="00E31B3C">
        <w:rPr>
          <w:lang w:eastAsia="x-none"/>
        </w:rPr>
        <w:t xml:space="preserve"> configures as </w:t>
      </w:r>
      <w:proofErr w:type="spellStart"/>
      <w:r w:rsidR="00EE3FEC" w:rsidRPr="00CB65A1">
        <w:rPr>
          <w:rFonts w:asciiTheme="minorHAnsi" w:eastAsiaTheme="minorEastAsia" w:hAnsi="Nokia Pure Text Light" w:cstheme="minorBidi"/>
          <w:i/>
          <w:iCs/>
          <w:color w:val="44546A" w:themeColor="text2"/>
          <w:kern w:val="24"/>
          <w:lang w:val="en-US"/>
        </w:rPr>
        <w:t>r</w:t>
      </w:r>
      <w:r w:rsidR="00EE3FEC" w:rsidRPr="00CB65A1">
        <w:rPr>
          <w:i/>
          <w:iCs/>
          <w:lang w:val="en-US" w:eastAsia="x-none"/>
        </w:rPr>
        <w:t>srp-ThresholdSSB</w:t>
      </w:r>
      <w:proofErr w:type="spellEnd"/>
      <w:r w:rsidR="00EE3FEC">
        <w:rPr>
          <w:lang w:val="en-US" w:eastAsia="x-none"/>
        </w:rPr>
        <w:t xml:space="preserve">, that is </w:t>
      </w:r>
      <w:r w:rsidR="002075A4">
        <w:rPr>
          <w:lang w:val="en-US" w:eastAsia="x-none"/>
        </w:rPr>
        <w:t xml:space="preserve">the threshold the UE </w:t>
      </w:r>
      <w:r w:rsidR="00E31B3C">
        <w:rPr>
          <w:lang w:val="en-US" w:eastAsia="x-none"/>
        </w:rPr>
        <w:t xml:space="preserve">is supposed to </w:t>
      </w:r>
      <w:r w:rsidR="002075A4">
        <w:rPr>
          <w:lang w:val="en-US" w:eastAsia="x-none"/>
        </w:rPr>
        <w:t xml:space="preserve">use to select one </w:t>
      </w:r>
      <w:r w:rsidR="002075A4">
        <w:t>SS/PBCH block</w:t>
      </w:r>
      <w:r w:rsidR="002075A4">
        <w:rPr>
          <w:lang w:val="en-US" w:eastAsia="x-none"/>
        </w:rPr>
        <w:t xml:space="preserve"> beam during initial access. In practice, </w:t>
      </w:r>
      <w:r w:rsidR="002075A4">
        <w:t xml:space="preserve">UE selects one SS/PBCH block beam from all SS/PBCH block beams whose RSRP is above </w:t>
      </w:r>
      <w:proofErr w:type="spellStart"/>
      <w:r w:rsidR="002075A4">
        <w:rPr>
          <w:i/>
          <w:iCs/>
        </w:rPr>
        <w:t>rsrp-ThresholdSSB</w:t>
      </w:r>
      <w:proofErr w:type="spellEnd"/>
      <w:r w:rsidR="002075A4" w:rsidRPr="002075A4">
        <w:t xml:space="preserve">, </w:t>
      </w:r>
      <w:r w:rsidR="002075A4">
        <w:t>if any. This implicitly sets a maximum path loss a UE should consider as reasonable to justify an initial access attempt.</w:t>
      </w:r>
      <w:r w:rsidR="00E31B3C">
        <w:t xml:space="preserve"> I</w:t>
      </w:r>
      <w:r w:rsidR="002075A4">
        <w:t xml:space="preserve">t would </w:t>
      </w:r>
      <w:r w:rsidR="00E31B3C">
        <w:t xml:space="preserve">then </w:t>
      </w:r>
      <w:r w:rsidR="002075A4">
        <w:t xml:space="preserve">seem unreasonable to determine a RSRP threshold lower than </w:t>
      </w:r>
      <w:proofErr w:type="spellStart"/>
      <w:r w:rsidR="002075A4">
        <w:rPr>
          <w:i/>
          <w:iCs/>
        </w:rPr>
        <w:t>rsrp-ThresholdSSB</w:t>
      </w:r>
      <w:proofErr w:type="spellEnd"/>
      <w:r w:rsidR="002075A4">
        <w:t xml:space="preserve"> for allowing Msg3 repetition request to take place.</w:t>
      </w:r>
      <w:r w:rsidR="00E31B3C">
        <w:t xml:space="preserve"> Such RSRP threshold would then need to be larger.</w:t>
      </w:r>
      <w:r w:rsidR="007E2D02">
        <w:t xml:space="preserve"> </w:t>
      </w:r>
    </w:p>
    <w:p w14:paraId="3891260D" w14:textId="10F9D570" w:rsidR="00CB65A1" w:rsidRPr="00CB65A1" w:rsidRDefault="00CE1AFA" w:rsidP="00F63DE7">
      <w:pPr>
        <w:spacing w:before="180"/>
        <w:jc w:val="both"/>
        <w:rPr>
          <w:sz w:val="24"/>
          <w:szCs w:val="24"/>
          <w:lang w:val="en-US"/>
        </w:rPr>
      </w:pPr>
      <w:r>
        <w:rPr>
          <w:lang w:eastAsia="x-none"/>
        </w:rPr>
        <w:t xml:space="preserve">In principle, this parameter could be considered a possible candidate to configure an offset that UE can apply to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sidRPr="00CB65A1">
        <w:rPr>
          <w:lang w:eastAsia="x-none"/>
        </w:rPr>
        <w:t xml:space="preserve"> </w:t>
      </w:r>
      <w:r>
        <w:rPr>
          <w:lang w:eastAsia="x-none"/>
        </w:rPr>
        <w:t xml:space="preserve">to obtain the RSRP threshold </w:t>
      </w:r>
      <w:r>
        <w:t>for allowing Msg3 repetition request to take place</w:t>
      </w:r>
      <w:r>
        <w:rPr>
          <w:lang w:eastAsia="x-none"/>
        </w:rPr>
        <w:t xml:space="preserve">. </w:t>
      </w:r>
      <w:r w:rsidR="00183327">
        <w:rPr>
          <w:lang w:eastAsia="x-none"/>
        </w:rPr>
        <w:t>On the other hand</w:t>
      </w:r>
      <w:r w:rsidR="00CB65A1" w:rsidRPr="00CB65A1">
        <w:rPr>
          <w:lang w:eastAsia="x-none"/>
        </w:rPr>
        <w:t xml:space="preserve">, </w:t>
      </w:r>
      <w:r w:rsidR="00183327">
        <w:rPr>
          <w:lang w:eastAsia="x-none"/>
        </w:rPr>
        <w:t xml:space="preserve">this parameter can be semi-statically configured based on logics which do not consider Msg3 repetitions requests and can impact UL interference observed at </w:t>
      </w:r>
      <w:proofErr w:type="spellStart"/>
      <w:r w:rsidR="00183327">
        <w:rPr>
          <w:lang w:eastAsia="x-none"/>
        </w:rPr>
        <w:t>gNB</w:t>
      </w:r>
      <w:proofErr w:type="spellEnd"/>
      <w:r w:rsidR="00183327">
        <w:rPr>
          <w:lang w:eastAsia="x-none"/>
        </w:rPr>
        <w:t xml:space="preserve"> during Msg3 reception. For this reason, the introduction of a new parameter to offset </w:t>
      </w:r>
      <w:proofErr w:type="spellStart"/>
      <w:r w:rsidR="00183327" w:rsidRPr="00CB65A1">
        <w:rPr>
          <w:rFonts w:asciiTheme="minorHAnsi" w:eastAsiaTheme="minorEastAsia" w:hAnsi="Nokia Pure Text Light" w:cstheme="minorBidi"/>
          <w:i/>
          <w:iCs/>
          <w:color w:val="44546A" w:themeColor="text2"/>
          <w:kern w:val="24"/>
          <w:lang w:val="en-US"/>
        </w:rPr>
        <w:t>r</w:t>
      </w:r>
      <w:r w:rsidR="00183327" w:rsidRPr="00CB65A1">
        <w:rPr>
          <w:i/>
          <w:iCs/>
          <w:lang w:val="en-US" w:eastAsia="x-none"/>
        </w:rPr>
        <w:t>srp-ThresholdSSB</w:t>
      </w:r>
      <w:proofErr w:type="spellEnd"/>
      <w:r w:rsidR="00183327">
        <w:rPr>
          <w:i/>
          <w:iCs/>
          <w:lang w:val="en-US" w:eastAsia="x-none"/>
        </w:rPr>
        <w:t xml:space="preserve"> </w:t>
      </w:r>
      <w:r w:rsidR="00183327" w:rsidRPr="00183327">
        <w:rPr>
          <w:lang w:val="en-US" w:eastAsia="x-none"/>
        </w:rPr>
        <w:t xml:space="preserve">seems a </w:t>
      </w:r>
      <w:r w:rsidR="00945464">
        <w:rPr>
          <w:lang w:val="en-US" w:eastAsia="x-none"/>
        </w:rPr>
        <w:t>better</w:t>
      </w:r>
      <w:r w:rsidR="00183327" w:rsidRPr="00183327">
        <w:rPr>
          <w:lang w:val="en-US" w:eastAsia="x-none"/>
        </w:rPr>
        <w:t xml:space="preserve"> course of action.</w:t>
      </w:r>
    </w:p>
    <w:p w14:paraId="05A4D09D" w14:textId="50FE404B" w:rsidR="00A05969" w:rsidRDefault="00945464" w:rsidP="00F63DE7">
      <w:pPr>
        <w:jc w:val="both"/>
        <w:rPr>
          <w:lang w:val="en-US" w:eastAsia="x-none"/>
        </w:rPr>
      </w:pPr>
      <w:r>
        <w:rPr>
          <w:lang w:val="en-US" w:eastAsia="x-none"/>
        </w:rPr>
        <w:t xml:space="preserve">The RSRP threshold for allowing Msg3 repetition request to take place could then be defined as the sum between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Pr>
          <w:i/>
          <w:iCs/>
          <w:lang w:val="en-US" w:eastAsia="x-none"/>
        </w:rPr>
        <w:t xml:space="preserve"> </w:t>
      </w:r>
      <w:r w:rsidRPr="00945464">
        <w:rPr>
          <w:lang w:val="en-US" w:eastAsia="x-none"/>
        </w:rPr>
        <w:t>and a new</w:t>
      </w:r>
      <w:r>
        <w:rPr>
          <w:i/>
          <w:iCs/>
          <w:lang w:val="en-US" w:eastAsia="x-none"/>
        </w:rPr>
        <w:t xml:space="preserve"> </w:t>
      </w:r>
      <w:r>
        <w:rPr>
          <w:lang w:val="en-US" w:eastAsia="x-none"/>
        </w:rPr>
        <w:t xml:space="preserve">higher-layer configured parameter, e.g., </w:t>
      </w:r>
      <w:r>
        <w:rPr>
          <w:i/>
          <w:iCs/>
          <w:lang w:val="en-US" w:eastAsia="x-none"/>
        </w:rPr>
        <w:t>m</w:t>
      </w:r>
      <w:r w:rsidRPr="00CB65A1">
        <w:rPr>
          <w:i/>
          <w:iCs/>
          <w:lang w:val="en-US" w:eastAsia="x-none"/>
        </w:rPr>
        <w:t>sg3</w:t>
      </w:r>
      <w:r>
        <w:rPr>
          <w:i/>
          <w:iCs/>
          <w:lang w:val="en-US" w:eastAsia="x-none"/>
        </w:rPr>
        <w:t>-DeltaRepetitionRequest</w:t>
      </w:r>
      <w:r w:rsidRPr="00945464">
        <w:rPr>
          <w:lang w:val="en-US" w:eastAsia="x-none"/>
        </w:rPr>
        <w:t xml:space="preserve">, which </w:t>
      </w:r>
      <w:proofErr w:type="spellStart"/>
      <w:r w:rsidRPr="00945464">
        <w:rPr>
          <w:lang w:val="en-US" w:eastAsia="x-none"/>
        </w:rPr>
        <w:t>gNB</w:t>
      </w:r>
      <w:proofErr w:type="spellEnd"/>
      <w:r w:rsidRPr="00945464">
        <w:rPr>
          <w:lang w:val="en-US" w:eastAsia="x-none"/>
        </w:rPr>
        <w:t xml:space="preserve"> could configure from a set of possible values</w:t>
      </w:r>
      <w:r>
        <w:rPr>
          <w:i/>
          <w:iCs/>
          <w:lang w:val="en-US" w:eastAsia="x-none"/>
        </w:rPr>
        <w:t>.</w:t>
      </w:r>
      <w:r w:rsidRPr="00CB65A1">
        <w:rPr>
          <w:lang w:val="en-US" w:eastAsia="x-none"/>
        </w:rPr>
        <w:t xml:space="preserve"> </w:t>
      </w:r>
      <w:r>
        <w:rPr>
          <w:lang w:val="en-US" w:eastAsia="x-none"/>
        </w:rPr>
        <w:t xml:space="preserve">This way, </w:t>
      </w:r>
      <w:proofErr w:type="spellStart"/>
      <w:r>
        <w:rPr>
          <w:lang w:val="en-US" w:eastAsia="x-none"/>
        </w:rPr>
        <w:t>gNB</w:t>
      </w:r>
      <w:proofErr w:type="spellEnd"/>
      <w:r>
        <w:rPr>
          <w:lang w:val="en-US" w:eastAsia="x-none"/>
        </w:rPr>
        <w:t xml:space="preserve"> would have a way to loosely control the amount of Msg3 repetition requests issued in the cell, by setting suitable </w:t>
      </w:r>
      <w:r>
        <w:rPr>
          <w:i/>
          <w:iCs/>
          <w:lang w:val="en-US" w:eastAsia="x-none"/>
        </w:rPr>
        <w:t>m</w:t>
      </w:r>
      <w:r w:rsidRPr="00CB65A1">
        <w:rPr>
          <w:i/>
          <w:iCs/>
          <w:lang w:val="en-US" w:eastAsia="x-none"/>
        </w:rPr>
        <w:t>sg3</w:t>
      </w:r>
      <w:r>
        <w:rPr>
          <w:i/>
          <w:iCs/>
          <w:lang w:val="en-US" w:eastAsia="x-none"/>
        </w:rPr>
        <w:t xml:space="preserve">-DeltaRepetitionRequest </w:t>
      </w:r>
      <w:r w:rsidRPr="00945464">
        <w:rPr>
          <w:lang w:val="en-US" w:eastAsia="x-none"/>
        </w:rPr>
        <w:t>value</w:t>
      </w:r>
      <w:r>
        <w:rPr>
          <w:lang w:val="en-US" w:eastAsia="x-none"/>
        </w:rPr>
        <w:t xml:space="preserve"> and letting only UE whose measured </w:t>
      </w:r>
      <w:r>
        <w:t>SS/PBCH block beam RSRP belongs to the range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Pr>
          <w:i/>
          <w:iCs/>
          <w:lang w:val="en-US" w:eastAsia="x-none"/>
        </w:rPr>
        <w:t xml:space="preserve">, </w:t>
      </w:r>
      <w:proofErr w:type="spellStart"/>
      <w:r w:rsidRPr="00CB65A1">
        <w:rPr>
          <w:rFonts w:asciiTheme="minorHAnsi" w:eastAsiaTheme="minorEastAsia" w:hAnsi="Nokia Pure Text Light" w:cstheme="minorBidi"/>
          <w:i/>
          <w:iCs/>
          <w:color w:val="44546A" w:themeColor="text2"/>
          <w:kern w:val="24"/>
          <w:lang w:val="en-US"/>
        </w:rPr>
        <w:t>r</w:t>
      </w:r>
      <w:r w:rsidRPr="00CB65A1">
        <w:rPr>
          <w:i/>
          <w:iCs/>
          <w:lang w:val="en-US" w:eastAsia="x-none"/>
        </w:rPr>
        <w:t>srp-ThresholdSSB</w:t>
      </w:r>
      <w:proofErr w:type="spellEnd"/>
      <w:r w:rsidR="00282723">
        <w:rPr>
          <w:i/>
          <w:iCs/>
          <w:lang w:val="en-US" w:eastAsia="x-none"/>
        </w:rPr>
        <w:t xml:space="preserve"> </w:t>
      </w:r>
      <w:r>
        <w:rPr>
          <w:i/>
          <w:iCs/>
          <w:lang w:val="en-US" w:eastAsia="x-none"/>
        </w:rPr>
        <w:t>+</w:t>
      </w:r>
      <w:r w:rsidRPr="00945464">
        <w:rPr>
          <w:i/>
          <w:iCs/>
          <w:lang w:val="en-US" w:eastAsia="x-none"/>
        </w:rPr>
        <w:t xml:space="preserve"> </w:t>
      </w:r>
      <w:r>
        <w:rPr>
          <w:i/>
          <w:iCs/>
          <w:lang w:val="en-US" w:eastAsia="x-none"/>
        </w:rPr>
        <w:t>m</w:t>
      </w:r>
      <w:r w:rsidRPr="00CB65A1">
        <w:rPr>
          <w:i/>
          <w:iCs/>
          <w:lang w:val="en-US" w:eastAsia="x-none"/>
        </w:rPr>
        <w:t>sg3</w:t>
      </w:r>
      <w:r>
        <w:rPr>
          <w:i/>
          <w:iCs/>
          <w:lang w:val="en-US" w:eastAsia="x-none"/>
        </w:rPr>
        <w:t>-DeltaRepetitionRequest}</w:t>
      </w:r>
      <w:r w:rsidRPr="00945464">
        <w:rPr>
          <w:lang w:val="en-US" w:eastAsia="x-none"/>
        </w:rPr>
        <w:t>, extremes included.</w:t>
      </w:r>
    </w:p>
    <w:p w14:paraId="44F555D0" w14:textId="589D6682" w:rsidR="00F07431" w:rsidRDefault="00F07431" w:rsidP="00F07431">
      <w:pPr>
        <w:rPr>
          <w:lang w:val="en-US" w:eastAsia="x-none"/>
        </w:rPr>
      </w:pPr>
      <w:r w:rsidRPr="00F63DE7">
        <w:t>It should be note</w:t>
      </w:r>
      <w:r>
        <w:t>d</w:t>
      </w:r>
      <w:r w:rsidRPr="00F63DE7">
        <w:t xml:space="preserve"> that a similar approach could be used for the parameter </w:t>
      </w:r>
      <w:proofErr w:type="spellStart"/>
      <w:r w:rsidRPr="00F07431">
        <w:rPr>
          <w:i/>
          <w:iCs/>
        </w:rPr>
        <w:t>rsrp</w:t>
      </w:r>
      <w:proofErr w:type="spellEnd"/>
      <w:r w:rsidRPr="00F07431">
        <w:rPr>
          <w:i/>
          <w:iCs/>
        </w:rPr>
        <w:t>-</w:t>
      </w:r>
      <w:proofErr w:type="spellStart"/>
      <w:r w:rsidRPr="00F07431">
        <w:rPr>
          <w:i/>
          <w:iCs/>
        </w:rPr>
        <w:t>ThresholdSSB</w:t>
      </w:r>
      <w:proofErr w:type="spellEnd"/>
      <w:r w:rsidRPr="00F07431">
        <w:rPr>
          <w:i/>
          <w:iCs/>
        </w:rPr>
        <w:t>-SUL</w:t>
      </w:r>
      <w:r w:rsidRPr="00F63DE7">
        <w:t xml:space="preserve"> </w:t>
      </w:r>
      <w:r>
        <w:t xml:space="preserve">as well, to </w:t>
      </w:r>
      <w:r w:rsidRPr="00F63DE7">
        <w:t>identify the RSRP threshold for requesting Msg3 repetitions in the SUL case.</w:t>
      </w:r>
    </w:p>
    <w:p w14:paraId="4F3F7E8A" w14:textId="10D3D588" w:rsidR="000D252B" w:rsidRPr="000D252B" w:rsidRDefault="000D252B" w:rsidP="00F63DE7">
      <w:pPr>
        <w:pStyle w:val="Caption"/>
        <w:spacing w:line="240" w:lineRule="auto"/>
        <w:rPr>
          <w:i/>
          <w:iCs/>
          <w:lang w:val="en-US"/>
        </w:rPr>
      </w:pPr>
      <w:bookmarkStart w:id="29" w:name="_Toc83823766"/>
      <w:bookmarkStart w:id="30" w:name="_Toc83917618"/>
      <w:bookmarkStart w:id="31" w:name="_Toc83917645"/>
      <w:proofErr w:type="spellStart"/>
      <w:r w:rsidRPr="000D252B">
        <w:rPr>
          <w:i/>
          <w:iCs/>
        </w:rPr>
        <w:t>Proposal</w:t>
      </w:r>
      <w:proofErr w:type="spellEnd"/>
      <w:r w:rsidRPr="000D252B">
        <w:rPr>
          <w:i/>
          <w:iCs/>
        </w:rPr>
        <w:t xml:space="preserve"> </w:t>
      </w:r>
      <w:r w:rsidRPr="000D252B">
        <w:rPr>
          <w:i/>
          <w:iCs/>
        </w:rPr>
        <w:fldChar w:fldCharType="begin"/>
      </w:r>
      <w:r w:rsidRPr="000D252B">
        <w:rPr>
          <w:i/>
          <w:iCs/>
        </w:rPr>
        <w:instrText xml:space="preserve"> SEQ Proposal \* ARABIC </w:instrText>
      </w:r>
      <w:r w:rsidRPr="000D252B">
        <w:rPr>
          <w:i/>
          <w:iCs/>
        </w:rPr>
        <w:fldChar w:fldCharType="separate"/>
      </w:r>
      <w:r w:rsidR="00E71844">
        <w:rPr>
          <w:i/>
          <w:iCs/>
          <w:noProof/>
        </w:rPr>
        <w:t>7</w:t>
      </w:r>
      <w:r w:rsidRPr="000D252B">
        <w:rPr>
          <w:i/>
          <w:iCs/>
        </w:rPr>
        <w:fldChar w:fldCharType="end"/>
      </w:r>
      <w:r w:rsidRPr="000D252B">
        <w:rPr>
          <w:i/>
          <w:iCs/>
          <w:lang w:val="en-US"/>
        </w:rPr>
        <w:t>.</w:t>
      </w:r>
      <w:r w:rsidRPr="000D252B">
        <w:rPr>
          <w:rFonts w:eastAsia="Batang" w:cs="Times New Roman"/>
          <w:i/>
          <w:iCs/>
          <w:color w:val="000000" w:themeColor="text1"/>
          <w:kern w:val="24"/>
          <w:szCs w:val="22"/>
        </w:rPr>
        <w:t xml:space="preserve"> A UE </w:t>
      </w:r>
      <w:proofErr w:type="spellStart"/>
      <w:r w:rsidRPr="000D252B">
        <w:rPr>
          <w:rFonts w:eastAsia="Batang" w:cs="Times New Roman"/>
          <w:i/>
          <w:iCs/>
          <w:color w:val="000000" w:themeColor="text1"/>
          <w:kern w:val="24"/>
          <w:szCs w:val="22"/>
        </w:rPr>
        <w:t>requests</w:t>
      </w:r>
      <w:proofErr w:type="spellEnd"/>
      <w:r w:rsidRPr="000D252B">
        <w:rPr>
          <w:rFonts w:eastAsia="Batang" w:cs="Times New Roman"/>
          <w:i/>
          <w:iCs/>
          <w:color w:val="000000" w:themeColor="text1"/>
          <w:kern w:val="24"/>
          <w:szCs w:val="22"/>
        </w:rPr>
        <w:t xml:space="preserve"> Msg3 PUSCH </w:t>
      </w:r>
      <w:proofErr w:type="spellStart"/>
      <w:r w:rsidRPr="000D252B">
        <w:rPr>
          <w:rFonts w:eastAsia="Batang" w:cs="Times New Roman"/>
          <w:i/>
          <w:iCs/>
          <w:color w:val="000000" w:themeColor="text1"/>
          <w:kern w:val="24"/>
          <w:szCs w:val="22"/>
        </w:rPr>
        <w:t>repetition</w:t>
      </w:r>
      <w:r w:rsidRPr="000D252B">
        <w:rPr>
          <w:rFonts w:eastAsia="Batang" w:cs="Times New Roman"/>
          <w:i/>
          <w:iCs/>
          <w:color w:val="000000" w:themeColor="text1"/>
          <w:kern w:val="24"/>
          <w:szCs w:val="22"/>
          <w:lang w:val="en-US"/>
        </w:rPr>
        <w:t>s</w:t>
      </w:r>
      <w:proofErr w:type="spellEnd"/>
      <w:r w:rsidRPr="000D252B">
        <w:rPr>
          <w:rFonts w:eastAsia="Batang" w:cs="Times New Roman"/>
          <w:i/>
          <w:iCs/>
          <w:color w:val="000000" w:themeColor="text1"/>
          <w:kern w:val="24"/>
          <w:szCs w:val="22"/>
        </w:rPr>
        <w:t xml:space="preserve"> at least </w:t>
      </w:r>
      <w:proofErr w:type="spellStart"/>
      <w:r w:rsidRPr="000D252B">
        <w:rPr>
          <w:rFonts w:eastAsia="Batang" w:cs="Times New Roman"/>
          <w:i/>
          <w:iCs/>
          <w:color w:val="000000" w:themeColor="text1"/>
          <w:kern w:val="24"/>
          <w:szCs w:val="22"/>
        </w:rPr>
        <w:t>when</w:t>
      </w:r>
      <w:proofErr w:type="spellEnd"/>
      <w:r w:rsidRPr="000D252B">
        <w:rPr>
          <w:rFonts w:eastAsia="Batang" w:cs="Times New Roman"/>
          <w:i/>
          <w:iCs/>
          <w:color w:val="000000" w:themeColor="text1"/>
          <w:kern w:val="24"/>
          <w:szCs w:val="22"/>
        </w:rPr>
        <w:t xml:space="preserve"> the RSRP of the </w:t>
      </w:r>
      <w:proofErr w:type="spellStart"/>
      <w:r w:rsidRPr="000D252B">
        <w:rPr>
          <w:rFonts w:eastAsia="Batang" w:cs="Times New Roman"/>
          <w:i/>
          <w:iCs/>
          <w:color w:val="000000" w:themeColor="text1"/>
          <w:kern w:val="24"/>
          <w:szCs w:val="22"/>
        </w:rPr>
        <w:t>downlink</w:t>
      </w:r>
      <w:proofErr w:type="spellEnd"/>
      <w:r w:rsidRPr="000D252B">
        <w:rPr>
          <w:rFonts w:eastAsia="Batang" w:cs="Times New Roman"/>
          <w:i/>
          <w:iCs/>
          <w:color w:val="000000" w:themeColor="text1"/>
          <w:kern w:val="24"/>
          <w:szCs w:val="22"/>
        </w:rPr>
        <w:t xml:space="preserve"> </w:t>
      </w:r>
      <w:proofErr w:type="spellStart"/>
      <w:r w:rsidRPr="000D252B">
        <w:rPr>
          <w:rFonts w:eastAsia="Batang" w:cs="Times New Roman"/>
          <w:i/>
          <w:iCs/>
          <w:color w:val="000000" w:themeColor="text1"/>
          <w:kern w:val="24"/>
          <w:szCs w:val="22"/>
        </w:rPr>
        <w:t>pathloss</w:t>
      </w:r>
      <w:proofErr w:type="spellEnd"/>
      <w:r w:rsidRPr="000D252B">
        <w:rPr>
          <w:rFonts w:eastAsia="Batang" w:cs="Times New Roman"/>
          <w:i/>
          <w:iCs/>
          <w:color w:val="000000" w:themeColor="text1"/>
          <w:kern w:val="24"/>
          <w:szCs w:val="22"/>
        </w:rPr>
        <w:t xml:space="preserve"> </w:t>
      </w:r>
      <w:proofErr w:type="spellStart"/>
      <w:r w:rsidRPr="000D252B">
        <w:rPr>
          <w:rFonts w:eastAsia="Batang" w:cs="Times New Roman"/>
          <w:i/>
          <w:iCs/>
          <w:color w:val="000000" w:themeColor="text1"/>
          <w:kern w:val="24"/>
          <w:szCs w:val="22"/>
        </w:rPr>
        <w:t>reference</w:t>
      </w:r>
      <w:proofErr w:type="spellEnd"/>
      <w:r w:rsidRPr="000D252B">
        <w:rPr>
          <w:rFonts w:eastAsia="Batang" w:cs="Times New Roman"/>
          <w:i/>
          <w:iCs/>
          <w:color w:val="000000" w:themeColor="text1"/>
          <w:kern w:val="24"/>
          <w:szCs w:val="22"/>
        </w:rPr>
        <w:t xml:space="preserve"> </w:t>
      </w:r>
      <w:proofErr w:type="spellStart"/>
      <w:r w:rsidRPr="000D252B">
        <w:rPr>
          <w:rFonts w:cs="Times New Roman"/>
          <w:i/>
          <w:iCs/>
          <w:szCs w:val="22"/>
        </w:rPr>
        <w:t>belongs</w:t>
      </w:r>
      <w:proofErr w:type="spellEnd"/>
      <w:r w:rsidRPr="000D252B">
        <w:rPr>
          <w:rFonts w:cs="Times New Roman"/>
          <w:i/>
          <w:iCs/>
          <w:szCs w:val="22"/>
        </w:rPr>
        <w:t xml:space="preserve"> to the range {</w:t>
      </w:r>
      <w:proofErr w:type="spellStart"/>
      <w:r w:rsidRPr="000D252B">
        <w:rPr>
          <w:rFonts w:eastAsiaTheme="minorEastAsia" w:cs="Times New Roman"/>
          <w:i/>
          <w:iCs/>
          <w:color w:val="44546A" w:themeColor="text2"/>
          <w:kern w:val="24"/>
          <w:szCs w:val="22"/>
          <w:lang w:val="en-US"/>
        </w:rPr>
        <w:t>r</w:t>
      </w:r>
      <w:r w:rsidRPr="000D252B">
        <w:rPr>
          <w:rFonts w:cs="Times New Roman"/>
          <w:i/>
          <w:iCs/>
          <w:szCs w:val="22"/>
          <w:lang w:val="en-US"/>
        </w:rPr>
        <w:t>srp-ThresholdSSB</w:t>
      </w:r>
      <w:proofErr w:type="spellEnd"/>
      <w:r w:rsidRPr="000D252B">
        <w:rPr>
          <w:rFonts w:cs="Times New Roman"/>
          <w:i/>
          <w:iCs/>
          <w:szCs w:val="22"/>
          <w:lang w:val="en-US"/>
        </w:rPr>
        <w:t xml:space="preserve">, </w:t>
      </w:r>
      <w:proofErr w:type="spellStart"/>
      <w:r w:rsidRPr="000D252B">
        <w:rPr>
          <w:rFonts w:eastAsiaTheme="minorEastAsia" w:cs="Times New Roman"/>
          <w:i/>
          <w:iCs/>
          <w:color w:val="44546A" w:themeColor="text2"/>
          <w:kern w:val="24"/>
          <w:szCs w:val="22"/>
          <w:lang w:val="en-US"/>
        </w:rPr>
        <w:t>r</w:t>
      </w:r>
      <w:r w:rsidRPr="000D252B">
        <w:rPr>
          <w:rFonts w:cs="Times New Roman"/>
          <w:i/>
          <w:iCs/>
          <w:szCs w:val="22"/>
          <w:lang w:val="en-US"/>
        </w:rPr>
        <w:t>srp-ThresholdSSB</w:t>
      </w:r>
      <w:proofErr w:type="spellEnd"/>
      <w:r w:rsidRPr="000D252B">
        <w:rPr>
          <w:rFonts w:cs="Times New Roman"/>
          <w:i/>
          <w:iCs/>
          <w:szCs w:val="22"/>
          <w:lang w:val="en-US"/>
        </w:rPr>
        <w:t xml:space="preserve"> + msg3-DeltaRepetitionRequest}, extremes included.</w:t>
      </w:r>
      <w:bookmarkEnd w:id="29"/>
      <w:bookmarkEnd w:id="30"/>
      <w:bookmarkEnd w:id="31"/>
    </w:p>
    <w:p w14:paraId="5E3C4B68" w14:textId="77777777" w:rsidR="00F07431" w:rsidRPr="00F07431" w:rsidRDefault="00F07431" w:rsidP="00F07431">
      <w:pPr>
        <w:pStyle w:val="Caption"/>
        <w:numPr>
          <w:ilvl w:val="0"/>
          <w:numId w:val="5"/>
        </w:numPr>
        <w:spacing w:after="180" w:line="240" w:lineRule="auto"/>
        <w:jc w:val="both"/>
        <w:rPr>
          <w:rFonts w:cs="Times New Roman"/>
          <w:i/>
          <w:lang w:val="en-US"/>
        </w:rPr>
      </w:pPr>
      <w:r w:rsidRPr="102B7EC2">
        <w:rPr>
          <w:rFonts w:cs="Times New Roman"/>
          <w:i/>
          <w:lang w:val="en-US"/>
        </w:rPr>
        <w:t xml:space="preserve">A UE cannot request Msg3 PUSCH repetitions if </w:t>
      </w:r>
      <w:r w:rsidRPr="102B7EC2">
        <w:rPr>
          <w:rFonts w:eastAsia="Batang" w:cs="Times New Roman"/>
          <w:i/>
          <w:color w:val="000000" w:themeColor="text1"/>
          <w:kern w:val="24"/>
        </w:rPr>
        <w:t xml:space="preserve">the RSRP of the </w:t>
      </w:r>
      <w:proofErr w:type="spellStart"/>
      <w:r w:rsidRPr="102B7EC2">
        <w:rPr>
          <w:rFonts w:eastAsia="Batang" w:cs="Times New Roman"/>
          <w:i/>
          <w:color w:val="000000" w:themeColor="text1"/>
          <w:kern w:val="24"/>
        </w:rPr>
        <w:t>downlink</w:t>
      </w:r>
      <w:proofErr w:type="spellEnd"/>
      <w:r w:rsidRPr="102B7EC2">
        <w:rPr>
          <w:rFonts w:eastAsia="Batang" w:cs="Times New Roman"/>
          <w:i/>
          <w:color w:val="000000" w:themeColor="text1"/>
          <w:kern w:val="24"/>
        </w:rPr>
        <w:t xml:space="preserve"> </w:t>
      </w:r>
      <w:proofErr w:type="spellStart"/>
      <w:r w:rsidRPr="102B7EC2">
        <w:rPr>
          <w:rFonts w:eastAsia="Batang" w:cs="Times New Roman"/>
          <w:i/>
          <w:color w:val="000000" w:themeColor="text1"/>
          <w:kern w:val="24"/>
        </w:rPr>
        <w:t>pathloss</w:t>
      </w:r>
      <w:proofErr w:type="spellEnd"/>
      <w:r w:rsidRPr="102B7EC2">
        <w:rPr>
          <w:rFonts w:eastAsia="Batang" w:cs="Times New Roman"/>
          <w:i/>
          <w:color w:val="000000" w:themeColor="text1"/>
          <w:kern w:val="24"/>
        </w:rPr>
        <w:t xml:space="preserve"> </w:t>
      </w:r>
      <w:proofErr w:type="spellStart"/>
      <w:r w:rsidRPr="102B7EC2">
        <w:rPr>
          <w:rFonts w:eastAsia="Batang" w:cs="Times New Roman"/>
          <w:i/>
          <w:color w:val="000000" w:themeColor="text1"/>
          <w:kern w:val="24"/>
        </w:rPr>
        <w:t>reference</w:t>
      </w:r>
      <w:proofErr w:type="spellEnd"/>
      <w:r w:rsidRPr="102B7EC2">
        <w:rPr>
          <w:rFonts w:eastAsia="Batang" w:cs="Times New Roman"/>
          <w:i/>
          <w:color w:val="000000" w:themeColor="text1"/>
          <w:kern w:val="24"/>
          <w:lang w:val="en-US"/>
        </w:rPr>
        <w:t xml:space="preserve"> is lower than </w:t>
      </w:r>
      <w:proofErr w:type="spellStart"/>
      <w:r w:rsidRPr="102B7EC2">
        <w:rPr>
          <w:rFonts w:eastAsiaTheme="minorEastAsia" w:cs="Times New Roman"/>
          <w:i/>
          <w:color w:val="44546A" w:themeColor="text2"/>
          <w:kern w:val="24"/>
          <w:lang w:val="en-US"/>
        </w:rPr>
        <w:t>r</w:t>
      </w:r>
      <w:r w:rsidRPr="102B7EC2">
        <w:rPr>
          <w:rFonts w:cs="Times New Roman"/>
          <w:i/>
          <w:lang w:val="en-US"/>
        </w:rPr>
        <w:t>srp-ThresholdSSB</w:t>
      </w:r>
      <w:proofErr w:type="spellEnd"/>
      <w:r w:rsidRPr="102B7EC2">
        <w:rPr>
          <w:rFonts w:cs="Times New Roman"/>
          <w:i/>
          <w:lang w:val="en-US"/>
        </w:rPr>
        <w:t>.</w:t>
      </w:r>
    </w:p>
    <w:p w14:paraId="0D3C9DA3" w14:textId="26690C3A" w:rsidR="00F63DE7" w:rsidRPr="00F07431" w:rsidRDefault="00F07431" w:rsidP="00F07431">
      <w:pPr>
        <w:pStyle w:val="Caption"/>
        <w:spacing w:after="180" w:line="240" w:lineRule="auto"/>
        <w:jc w:val="both"/>
        <w:rPr>
          <w:lang w:val="en-US"/>
        </w:rPr>
      </w:pPr>
      <w:r>
        <w:rPr>
          <w:rFonts w:cs="Times New Roman"/>
          <w:i/>
          <w:lang w:val="en-US"/>
        </w:rPr>
        <w:t xml:space="preserve">Note: </w:t>
      </w:r>
      <w:r w:rsidRPr="00F07431">
        <w:rPr>
          <w:rFonts w:cs="Times New Roman"/>
          <w:i/>
          <w:lang w:val="en-US"/>
        </w:rPr>
        <w:t xml:space="preserve">A similar approach can be used in the SUL case, as a function of </w:t>
      </w:r>
      <w:proofErr w:type="spellStart"/>
      <w:r w:rsidRPr="00F07431">
        <w:rPr>
          <w:rFonts w:cs="Times New Roman"/>
          <w:i/>
          <w:iCs/>
          <w:lang w:val="en-GB"/>
        </w:rPr>
        <w:t>rsrp</w:t>
      </w:r>
      <w:proofErr w:type="spellEnd"/>
      <w:r w:rsidRPr="00F07431">
        <w:rPr>
          <w:rFonts w:cs="Times New Roman"/>
          <w:i/>
          <w:iCs/>
          <w:lang w:val="en-GB"/>
        </w:rPr>
        <w:t>-</w:t>
      </w:r>
      <w:proofErr w:type="spellStart"/>
      <w:r w:rsidRPr="00F07431">
        <w:rPr>
          <w:rFonts w:cs="Times New Roman"/>
          <w:i/>
          <w:iCs/>
          <w:lang w:val="en-GB"/>
        </w:rPr>
        <w:t>ThresholdSSB</w:t>
      </w:r>
      <w:proofErr w:type="spellEnd"/>
      <w:r w:rsidRPr="00F07431">
        <w:rPr>
          <w:rFonts w:cs="Times New Roman"/>
          <w:i/>
          <w:iCs/>
          <w:lang w:val="en-GB"/>
        </w:rPr>
        <w:t>-SUL</w:t>
      </w:r>
      <w:r w:rsidRPr="00F07431">
        <w:rPr>
          <w:rFonts w:cs="Times New Roman"/>
          <w:i/>
          <w:lang w:val="en-US"/>
        </w:rPr>
        <w:t xml:space="preserve">. </w:t>
      </w:r>
    </w:p>
    <w:p w14:paraId="439089B4" w14:textId="77777777" w:rsidR="00F63DE7" w:rsidRPr="0007579F" w:rsidRDefault="00F63DE7" w:rsidP="00F63DE7">
      <w:pPr>
        <w:rPr>
          <w:lang w:val="en-US" w:eastAsia="x-none"/>
        </w:rPr>
      </w:pPr>
    </w:p>
    <w:p w14:paraId="768F3C5C" w14:textId="3A3B20F3" w:rsidR="000A7AB3" w:rsidRPr="003F32DB" w:rsidRDefault="000A7AB3" w:rsidP="00F63DE7">
      <w:pPr>
        <w:pStyle w:val="Heading3"/>
        <w:rPr>
          <w:rStyle w:val="normaltextrun"/>
        </w:rPr>
      </w:pPr>
      <w:r w:rsidRPr="00012804">
        <w:t>2.</w:t>
      </w:r>
      <w:r w:rsidR="00843246">
        <w:t>5</w:t>
      </w:r>
      <w:r w:rsidRPr="00012804">
        <w:t xml:space="preserve"> </w:t>
      </w:r>
      <w:r w:rsidR="007E4BEC">
        <w:t>UE capability of supporting Msg3 repetitions</w:t>
      </w:r>
      <w:r w:rsidR="00012804" w:rsidRPr="00012804">
        <w:t xml:space="preserve"> </w:t>
      </w:r>
    </w:p>
    <w:p w14:paraId="7EBFFD87" w14:textId="2132EAAB" w:rsidR="007E4BEC" w:rsidRDefault="007E4BEC" w:rsidP="00F63DE7">
      <w:pPr>
        <w:jc w:val="both"/>
        <w:rPr>
          <w:lang w:val="en-US" w:eastAsia="zh-CN"/>
        </w:rPr>
      </w:pPr>
      <w:r>
        <w:rPr>
          <w:lang w:val="en-US" w:eastAsia="zh-CN"/>
        </w:rPr>
        <w:t>In RAN1</w:t>
      </w:r>
      <w:r w:rsidR="00E71844">
        <w:rPr>
          <w:lang w:val="en-US" w:eastAsia="zh-CN"/>
        </w:rPr>
        <w:t xml:space="preserve"> </w:t>
      </w:r>
      <w:r>
        <w:rPr>
          <w:lang w:val="en-US" w:eastAsia="zh-CN"/>
        </w:rPr>
        <w:t>#104-b-e, the following agreement was made regarding the high-level signaling structure of Msg3 repetition feature:</w:t>
      </w:r>
    </w:p>
    <w:p w14:paraId="2282FE3F" w14:textId="77777777" w:rsidR="003F32DB" w:rsidRDefault="003F32DB" w:rsidP="00F63DE7">
      <w:pPr>
        <w:pStyle w:val="paragraph"/>
        <w:spacing w:before="0" w:beforeAutospacing="0" w:after="0" w:afterAutospacing="0"/>
        <w:jc w:val="both"/>
        <w:textAlignment w:val="baseline"/>
        <w:rPr>
          <w:rStyle w:val="eop"/>
          <w:sz w:val="22"/>
          <w:szCs w:val="22"/>
          <w:lang w:val="en-US"/>
        </w:rPr>
      </w:pPr>
    </w:p>
    <w:tbl>
      <w:tblPr>
        <w:tblStyle w:val="TableGrid"/>
        <w:tblW w:w="0" w:type="auto"/>
        <w:tblLook w:val="04A0" w:firstRow="1" w:lastRow="0" w:firstColumn="1" w:lastColumn="0" w:noHBand="0" w:noVBand="1"/>
      </w:tblPr>
      <w:tblGrid>
        <w:gridCol w:w="9629"/>
      </w:tblGrid>
      <w:tr w:rsidR="003F32DB" w14:paraId="6A343E4E" w14:textId="77777777" w:rsidTr="003F32DB">
        <w:tc>
          <w:tcPr>
            <w:tcW w:w="9629" w:type="dxa"/>
          </w:tcPr>
          <w:p w14:paraId="4498E6A5" w14:textId="77777777" w:rsidR="003F32DB" w:rsidRPr="007E4BEC" w:rsidRDefault="003F32DB" w:rsidP="00F63DE7">
            <w:pPr>
              <w:pStyle w:val="paragraph"/>
              <w:spacing w:after="0"/>
              <w:jc w:val="both"/>
              <w:textAlignment w:val="baseline"/>
              <w:rPr>
                <w:rFonts w:asciiTheme="majorBidi" w:hAnsiTheme="majorBidi" w:cstheme="majorBidi"/>
                <w:sz w:val="20"/>
                <w:szCs w:val="20"/>
                <w:lang w:val="en-GB"/>
              </w:rPr>
            </w:pPr>
            <w:r w:rsidRPr="007E4BEC">
              <w:rPr>
                <w:rFonts w:asciiTheme="majorBidi" w:hAnsiTheme="majorBidi" w:cstheme="majorBidi"/>
                <w:sz w:val="20"/>
                <w:szCs w:val="20"/>
                <w:highlight w:val="green"/>
                <w:lang w:val="en-GB"/>
              </w:rPr>
              <w:t>Agreement:</w:t>
            </w:r>
            <w:r w:rsidRPr="007E4BEC">
              <w:rPr>
                <w:rFonts w:asciiTheme="majorBidi" w:hAnsiTheme="majorBidi" w:cstheme="majorBidi"/>
                <w:sz w:val="20"/>
                <w:szCs w:val="20"/>
                <w:lang w:val="en-GB"/>
              </w:rPr>
              <w:t> </w:t>
            </w:r>
          </w:p>
          <w:p w14:paraId="38D53317" w14:textId="77777777" w:rsidR="007E4BEC" w:rsidRPr="007E4BEC" w:rsidRDefault="007E4BEC" w:rsidP="00F63DE7">
            <w:pPr>
              <w:spacing w:after="0"/>
              <w:rPr>
                <w:sz w:val="20"/>
                <w:lang w:val="en-US"/>
              </w:rPr>
            </w:pPr>
            <w:r w:rsidRPr="007E4BEC">
              <w:rPr>
                <w:sz w:val="20"/>
              </w:rPr>
              <w:t xml:space="preserve">For Msg3 PUSCH repetition, support the following modified Option 2-1. </w:t>
            </w:r>
          </w:p>
          <w:p w14:paraId="6615C974" w14:textId="77777777" w:rsidR="007E4BEC" w:rsidRPr="007E4BEC" w:rsidRDefault="007E4BEC" w:rsidP="00F63DE7">
            <w:pPr>
              <w:numPr>
                <w:ilvl w:val="0"/>
                <w:numId w:val="13"/>
              </w:numPr>
              <w:spacing w:after="0"/>
              <w:rPr>
                <w:sz w:val="20"/>
                <w:lang w:val="en-US"/>
              </w:rPr>
            </w:pPr>
            <w:r w:rsidRPr="007E4BEC">
              <w:rPr>
                <w:sz w:val="20"/>
                <w:lang w:val="en-US"/>
              </w:rPr>
              <w:t xml:space="preserve">Option 2-1: For UE requested Msg3 PUSCH repetition with </w:t>
            </w:r>
            <w:proofErr w:type="spellStart"/>
            <w:r w:rsidRPr="007E4BEC">
              <w:rPr>
                <w:sz w:val="20"/>
                <w:lang w:val="en-US"/>
              </w:rPr>
              <w:t>gNB</w:t>
            </w:r>
            <w:proofErr w:type="spellEnd"/>
            <w:r w:rsidRPr="007E4BEC">
              <w:rPr>
                <w:sz w:val="20"/>
                <w:lang w:val="en-US"/>
              </w:rPr>
              <w:t xml:space="preserve"> indicating the number of repetitions,</w:t>
            </w:r>
          </w:p>
          <w:p w14:paraId="6CDE47A5" w14:textId="77777777" w:rsidR="007E4BEC" w:rsidRPr="007E4BEC" w:rsidRDefault="007E4BEC" w:rsidP="00F63DE7">
            <w:pPr>
              <w:numPr>
                <w:ilvl w:val="0"/>
                <w:numId w:val="14"/>
              </w:numPr>
              <w:spacing w:after="0"/>
              <w:rPr>
                <w:sz w:val="20"/>
                <w:lang w:val="en-US"/>
              </w:rPr>
            </w:pPr>
            <w:r w:rsidRPr="007E4BEC">
              <w:rPr>
                <w:sz w:val="20"/>
                <w:lang w:val="en-US"/>
              </w:rPr>
              <w:t>A UE can request Msg3 PUSCH repetition </w:t>
            </w:r>
            <w:r w:rsidRPr="007E4BEC">
              <w:rPr>
                <w:sz w:val="20"/>
                <w:u w:val="single"/>
                <w:lang w:val="en-US"/>
              </w:rPr>
              <w:t>via separate PRACH resources (FFS details, e.g., separate PRACH occasion or separate PRACH preamble in case of shared PRACH occasions after SSB association, etc.)</w:t>
            </w:r>
            <w:r w:rsidRPr="007E4BEC">
              <w:rPr>
                <w:sz w:val="20"/>
                <w:lang w:val="en-US"/>
              </w:rPr>
              <w:t>.</w:t>
            </w:r>
          </w:p>
          <w:p w14:paraId="266F8359" w14:textId="77777777" w:rsidR="007E4BEC" w:rsidRPr="007E4BEC" w:rsidRDefault="007E4BEC" w:rsidP="00F63DE7">
            <w:pPr>
              <w:numPr>
                <w:ilvl w:val="0"/>
                <w:numId w:val="15"/>
              </w:numPr>
              <w:spacing w:after="0"/>
              <w:rPr>
                <w:sz w:val="20"/>
                <w:lang w:val="en-US"/>
              </w:rPr>
            </w:pPr>
            <w:r w:rsidRPr="007E4BEC">
              <w:rPr>
                <w:sz w:val="20"/>
                <w:lang w:val="en-US"/>
              </w:rPr>
              <w:lastRenderedPageBreak/>
              <w:t>Whether a UE would request is based on some conditions, e.g., measured SS-RSRP threshold, which may or may not have spec impact.</w:t>
            </w:r>
          </w:p>
          <w:p w14:paraId="1F0EB14B" w14:textId="77777777" w:rsidR="007E4BEC" w:rsidRPr="007E4BEC" w:rsidRDefault="007E4BEC" w:rsidP="00F63DE7">
            <w:pPr>
              <w:numPr>
                <w:ilvl w:val="0"/>
                <w:numId w:val="16"/>
              </w:numPr>
              <w:spacing w:after="0"/>
              <w:rPr>
                <w:sz w:val="20"/>
                <w:lang w:val="en-US"/>
              </w:rPr>
            </w:pPr>
            <w:r w:rsidRPr="007E4BEC">
              <w:rPr>
                <w:sz w:val="20"/>
                <w:lang w:val="en-US"/>
              </w:rPr>
              <w:t xml:space="preserve">If Msg3 PUSCH repetition is requested by UE, </w:t>
            </w:r>
            <w:proofErr w:type="spellStart"/>
            <w:r w:rsidRPr="007E4BEC">
              <w:rPr>
                <w:sz w:val="20"/>
                <w:lang w:val="en-US"/>
              </w:rPr>
              <w:t>gNB</w:t>
            </w:r>
            <w:proofErr w:type="spellEnd"/>
            <w:r w:rsidRPr="007E4BEC">
              <w:rPr>
                <w:sz w:val="20"/>
                <w:lang w:val="en-US"/>
              </w:rPr>
              <w:t xml:space="preserve"> decides whether to schedule Msg3 PUSCH repetition or not. If scheduled, </w:t>
            </w:r>
            <w:proofErr w:type="spellStart"/>
            <w:r w:rsidRPr="007E4BEC">
              <w:rPr>
                <w:sz w:val="20"/>
                <w:lang w:val="en-US"/>
              </w:rPr>
              <w:t>gNB</w:t>
            </w:r>
            <w:proofErr w:type="spellEnd"/>
            <w:r w:rsidRPr="007E4BEC">
              <w:rPr>
                <w:sz w:val="20"/>
                <w:lang w:val="en-US"/>
              </w:rPr>
              <w:t xml:space="preserve"> decides the number of repetitions for Msg3 PUSCH 3 (re)-transmission.  </w:t>
            </w:r>
          </w:p>
          <w:p w14:paraId="11B45A6C" w14:textId="77777777" w:rsidR="007E4BEC" w:rsidRPr="007E4BEC" w:rsidRDefault="007E4BEC" w:rsidP="00F63DE7">
            <w:pPr>
              <w:numPr>
                <w:ilvl w:val="0"/>
                <w:numId w:val="16"/>
              </w:numPr>
              <w:spacing w:after="0"/>
              <w:rPr>
                <w:sz w:val="20"/>
                <w:highlight w:val="yellow"/>
                <w:lang w:val="en-US"/>
              </w:rPr>
            </w:pPr>
            <w:r w:rsidRPr="007E4BEC">
              <w:rPr>
                <w:sz w:val="20"/>
                <w:highlight w:val="yellow"/>
                <w:lang w:val="en-US"/>
              </w:rPr>
              <w:t>FFS the UE capability of supporting Msg3 PUSCH repetition can be reported after initial access procedure as usual</w:t>
            </w:r>
          </w:p>
          <w:p w14:paraId="616491A4" w14:textId="1EB818DB" w:rsidR="007E4BEC" w:rsidRPr="007E4BEC" w:rsidRDefault="007E4BEC" w:rsidP="00F63DE7">
            <w:pPr>
              <w:numPr>
                <w:ilvl w:val="0"/>
                <w:numId w:val="16"/>
              </w:numPr>
              <w:spacing w:after="0"/>
              <w:rPr>
                <w:sz w:val="20"/>
                <w:lang w:val="fr-FR"/>
              </w:rPr>
            </w:pPr>
            <w:r w:rsidRPr="007E4BEC">
              <w:rPr>
                <w:sz w:val="20"/>
                <w:lang w:val="en-US"/>
              </w:rPr>
              <w:t>FFS details if any.</w:t>
            </w:r>
          </w:p>
        </w:tc>
      </w:tr>
    </w:tbl>
    <w:p w14:paraId="053626F2" w14:textId="19977D70" w:rsidR="000A7AB3" w:rsidRPr="00EE7DD2" w:rsidRDefault="000A7AB3" w:rsidP="00F63DE7">
      <w:pPr>
        <w:pStyle w:val="paragraph"/>
        <w:spacing w:before="0" w:beforeAutospacing="0" w:after="0" w:afterAutospacing="0"/>
        <w:jc w:val="both"/>
        <w:textAlignment w:val="baseline"/>
        <w:rPr>
          <w:rFonts w:ascii="Segoe UI" w:hAnsi="Segoe UI" w:cs="Segoe UI"/>
          <w:sz w:val="18"/>
          <w:szCs w:val="18"/>
          <w:lang w:val="en-US"/>
        </w:rPr>
      </w:pPr>
    </w:p>
    <w:p w14:paraId="4A57A38B" w14:textId="3961743E" w:rsidR="007E4BEC" w:rsidRDefault="007E4BEC" w:rsidP="00F63DE7">
      <w:pPr>
        <w:jc w:val="both"/>
        <w:rPr>
          <w:rFonts w:eastAsiaTheme="minorEastAsia"/>
          <w:lang w:eastAsia="zh-CN"/>
        </w:rPr>
      </w:pPr>
      <w:bookmarkStart w:id="32" w:name="_Toc79074297"/>
      <w:r>
        <w:rPr>
          <w:rFonts w:eastAsiaTheme="minorEastAsia"/>
          <w:lang w:eastAsia="zh-CN"/>
        </w:rPr>
        <w:t xml:space="preserve">From our perspective, this is a fundamental element to have it in the design, due to the agreement RAN1 had on the high-level signalling structure. Indeed, if all CE UEs capable of repeating Msg3 did not report this capability (as per usual procedure), </w:t>
      </w:r>
      <w:proofErr w:type="spellStart"/>
      <w:r>
        <w:rPr>
          <w:rFonts w:eastAsiaTheme="minorEastAsia"/>
          <w:lang w:eastAsia="zh-CN"/>
        </w:rPr>
        <w:t>gNB</w:t>
      </w:r>
      <w:proofErr w:type="spellEnd"/>
      <w:r>
        <w:rPr>
          <w:rFonts w:eastAsiaTheme="minorEastAsia"/>
          <w:lang w:eastAsia="zh-CN"/>
        </w:rPr>
        <w:t xml:space="preserve"> would not be able to know how many CE UEs could potentially need Msg3 repetitions during CBRA at the same time, </w:t>
      </w:r>
      <w:r w:rsidRPr="00AA7FD8">
        <w:rPr>
          <w:rFonts w:eastAsiaTheme="minorEastAsia"/>
          <w:u w:val="single"/>
          <w:lang w:eastAsia="zh-CN"/>
        </w:rPr>
        <w:t>in the worst case</w:t>
      </w:r>
      <w:r>
        <w:rPr>
          <w:rFonts w:eastAsiaTheme="minorEastAsia"/>
          <w:lang w:eastAsia="zh-CN"/>
        </w:rPr>
        <w:t>. Indeed, if usual capability reporting did not take place</w:t>
      </w:r>
      <w:r w:rsidR="00E71844">
        <w:rPr>
          <w:rFonts w:eastAsiaTheme="minor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would only be able to know that the CE UEs for which Msg3 repetitions have been configured and RACH procedure could be completed successfully, i.e., a unique C-RNTI is assigned to these UEs, are capable of repeating Msg3. Conversely, </w:t>
      </w:r>
      <w:proofErr w:type="spellStart"/>
      <w:r>
        <w:rPr>
          <w:rFonts w:eastAsiaTheme="minorEastAsia"/>
          <w:lang w:eastAsia="zh-CN"/>
        </w:rPr>
        <w:t>gNB</w:t>
      </w:r>
      <w:proofErr w:type="spellEnd"/>
      <w:r>
        <w:rPr>
          <w:rFonts w:eastAsiaTheme="minorEastAsia"/>
          <w:lang w:eastAsia="zh-CN"/>
        </w:rPr>
        <w:t xml:space="preserve"> would not have any information related to the capability of supporting Msg3 repetitions for all Rel-17 UEs </w:t>
      </w:r>
      <w:proofErr w:type="gramStart"/>
      <w:r>
        <w:rPr>
          <w:rFonts w:eastAsiaTheme="minorEastAsia"/>
          <w:lang w:eastAsia="zh-CN"/>
        </w:rPr>
        <w:t>actually capable</w:t>
      </w:r>
      <w:proofErr w:type="gramEnd"/>
      <w:r>
        <w:rPr>
          <w:rFonts w:eastAsiaTheme="minorEastAsia"/>
          <w:lang w:eastAsia="zh-CN"/>
        </w:rPr>
        <w:t xml:space="preserve"> of repeating Msg3 and for which:</w:t>
      </w:r>
    </w:p>
    <w:p w14:paraId="1F29DCA5" w14:textId="77777777" w:rsidR="007E4BEC" w:rsidRDefault="007E4BEC" w:rsidP="00F63DE7">
      <w:pPr>
        <w:pStyle w:val="ListParagraph"/>
        <w:numPr>
          <w:ilvl w:val="0"/>
          <w:numId w:val="17"/>
        </w:numPr>
        <w:jc w:val="both"/>
        <w:rPr>
          <w:rFonts w:eastAsiaTheme="minorEastAsia"/>
          <w:lang w:eastAsia="zh-CN"/>
        </w:rPr>
      </w:pPr>
      <w:r>
        <w:rPr>
          <w:rFonts w:eastAsiaTheme="minorEastAsia"/>
          <w:lang w:eastAsia="zh-CN"/>
        </w:rPr>
        <w:t>the Msg3 repetitions request is not performed; or</w:t>
      </w:r>
    </w:p>
    <w:p w14:paraId="240274EB" w14:textId="77777777" w:rsidR="007E4BEC" w:rsidRDefault="007E4BEC" w:rsidP="00F63DE7">
      <w:pPr>
        <w:pStyle w:val="ListParagraph"/>
        <w:numPr>
          <w:ilvl w:val="0"/>
          <w:numId w:val="17"/>
        </w:numPr>
        <w:jc w:val="both"/>
        <w:rPr>
          <w:rFonts w:eastAsiaTheme="minorEastAsia"/>
          <w:lang w:eastAsia="zh-CN"/>
        </w:rPr>
      </w:pPr>
      <w:r>
        <w:rPr>
          <w:rFonts w:eastAsiaTheme="minorEastAsia"/>
          <w:lang w:eastAsia="zh-CN"/>
        </w:rPr>
        <w:t xml:space="preserve">the Msg3 repetition request is performed by the UE but </w:t>
      </w:r>
      <w:proofErr w:type="spellStart"/>
      <w:r>
        <w:rPr>
          <w:rFonts w:eastAsiaTheme="minorEastAsia"/>
          <w:lang w:eastAsia="zh-CN"/>
        </w:rPr>
        <w:t>gNB</w:t>
      </w:r>
      <w:proofErr w:type="spellEnd"/>
      <w:r>
        <w:rPr>
          <w:rFonts w:eastAsiaTheme="minorEastAsia"/>
          <w:lang w:eastAsia="zh-CN"/>
        </w:rPr>
        <w:t xml:space="preserve"> does not schedule Msg3 with repetitions, due to any reasons; or</w:t>
      </w:r>
    </w:p>
    <w:p w14:paraId="0D4C2015" w14:textId="77777777" w:rsidR="007E4BEC" w:rsidRDefault="007E4BEC" w:rsidP="00F63DE7">
      <w:pPr>
        <w:pStyle w:val="ListParagraph"/>
        <w:numPr>
          <w:ilvl w:val="0"/>
          <w:numId w:val="17"/>
        </w:numPr>
        <w:jc w:val="both"/>
        <w:rPr>
          <w:rFonts w:eastAsiaTheme="minorEastAsia"/>
          <w:lang w:eastAsia="zh-CN"/>
        </w:rPr>
      </w:pPr>
      <w:r>
        <w:rPr>
          <w:rFonts w:eastAsiaTheme="minorEastAsia"/>
          <w:lang w:eastAsia="zh-CN"/>
        </w:rPr>
        <w:t xml:space="preserve">the Msg3 repetition request is performed by the UE and </w:t>
      </w:r>
      <w:proofErr w:type="spellStart"/>
      <w:r>
        <w:rPr>
          <w:rFonts w:eastAsiaTheme="minorEastAsia"/>
          <w:lang w:eastAsia="zh-CN"/>
        </w:rPr>
        <w:t>gNB</w:t>
      </w:r>
      <w:proofErr w:type="spellEnd"/>
      <w:r>
        <w:rPr>
          <w:rFonts w:eastAsiaTheme="minorEastAsia"/>
          <w:lang w:eastAsia="zh-CN"/>
        </w:rPr>
        <w:t xml:space="preserve"> schedules Msg3 with repetitions, but Msg3/Msg4 transmission fails, in turn preventing TC-RNTI to become a C-RNTI.</w:t>
      </w:r>
    </w:p>
    <w:p w14:paraId="3C778EC2" w14:textId="77777777" w:rsidR="007E4BEC" w:rsidRDefault="007E4BEC" w:rsidP="00F63DE7">
      <w:pPr>
        <w:jc w:val="both"/>
        <w:rPr>
          <w:rFonts w:eastAsiaTheme="minorEastAsia"/>
          <w:lang w:eastAsia="zh-CN"/>
        </w:rPr>
      </w:pPr>
      <w:r>
        <w:rPr>
          <w:rFonts w:eastAsiaTheme="minorEastAsia"/>
          <w:lang w:eastAsia="zh-CN"/>
        </w:rPr>
        <w:t xml:space="preserve">This very limited information on </w:t>
      </w:r>
      <w:proofErr w:type="spellStart"/>
      <w:r>
        <w:rPr>
          <w:rFonts w:eastAsiaTheme="minorEastAsia"/>
          <w:lang w:eastAsia="zh-CN"/>
        </w:rPr>
        <w:t>gNB’s</w:t>
      </w:r>
      <w:proofErr w:type="spellEnd"/>
      <w:r>
        <w:rPr>
          <w:rFonts w:eastAsiaTheme="minorEastAsia"/>
          <w:lang w:eastAsia="zh-CN"/>
        </w:rPr>
        <w:t xml:space="preserve"> side could entail a very sub-optimal configuration of PRACH resources, e.g., preambles and ROs, which could be over/under sized </w:t>
      </w:r>
      <w:proofErr w:type="spellStart"/>
      <w:r>
        <w:rPr>
          <w:rFonts w:eastAsiaTheme="minorEastAsia"/>
          <w:lang w:eastAsia="zh-CN"/>
        </w:rPr>
        <w:t>w.r.t.</w:t>
      </w:r>
      <w:proofErr w:type="spellEnd"/>
      <w:r>
        <w:rPr>
          <w:rFonts w:eastAsiaTheme="minorEastAsia"/>
          <w:lang w:eastAsia="zh-CN"/>
        </w:rPr>
        <w:t xml:space="preserve"> the actual situation and needs in the cell. This would impact performance and efficiency of RACH procedure significantly. </w:t>
      </w:r>
      <w:r w:rsidRPr="001D1E02">
        <w:rPr>
          <w:rFonts w:eastAsiaTheme="minorEastAsia"/>
          <w:lang w:eastAsia="zh-CN"/>
        </w:rPr>
        <w:t xml:space="preserve">Conversely, if </w:t>
      </w:r>
      <w:r>
        <w:rPr>
          <w:rFonts w:eastAsiaTheme="minorEastAsia"/>
          <w:lang w:eastAsia="zh-CN"/>
        </w:rPr>
        <w:t>capability</w:t>
      </w:r>
      <w:r w:rsidRPr="001D1E02">
        <w:rPr>
          <w:rFonts w:eastAsiaTheme="minorEastAsia"/>
          <w:lang w:eastAsia="zh-CN"/>
        </w:rPr>
        <w:t xml:space="preserve"> reporting took place </w:t>
      </w:r>
      <w:r>
        <w:rPr>
          <w:rFonts w:eastAsiaTheme="minorEastAsia"/>
          <w:lang w:eastAsia="zh-CN"/>
        </w:rPr>
        <w:t xml:space="preserve">as usual, by means of the usual capability containers, </w:t>
      </w:r>
      <w:r w:rsidRPr="001D1E02">
        <w:rPr>
          <w:rFonts w:eastAsiaTheme="minorEastAsia"/>
          <w:lang w:eastAsia="zh-CN"/>
        </w:rPr>
        <w:t>then</w:t>
      </w:r>
      <w:r>
        <w:rPr>
          <w:rFonts w:eastAsiaTheme="minorEastAsia"/>
          <w:lang w:eastAsia="zh-CN"/>
        </w:rPr>
        <w:t xml:space="preserve"> </w:t>
      </w:r>
      <w:r w:rsidRPr="001D1E02">
        <w:rPr>
          <w:rFonts w:eastAsiaTheme="minorEastAsia"/>
          <w:lang w:eastAsia="zh-CN"/>
        </w:rPr>
        <w:t>PRACH resources</w:t>
      </w:r>
      <w:r>
        <w:rPr>
          <w:rFonts w:eastAsiaTheme="minorEastAsia"/>
          <w:lang w:eastAsia="zh-CN"/>
        </w:rPr>
        <w:t xml:space="preserve"> configuration and scheduling</w:t>
      </w:r>
      <w:r w:rsidRPr="001D1E02">
        <w:rPr>
          <w:rFonts w:eastAsiaTheme="minorEastAsia"/>
          <w:lang w:eastAsia="zh-CN"/>
        </w:rPr>
        <w:t xml:space="preserve"> could be optimized </w:t>
      </w:r>
      <w:r>
        <w:rPr>
          <w:rFonts w:eastAsiaTheme="minorEastAsia"/>
          <w:lang w:eastAsia="zh-CN"/>
        </w:rPr>
        <w:t xml:space="preserve">at </w:t>
      </w:r>
      <w:proofErr w:type="spellStart"/>
      <w:r>
        <w:rPr>
          <w:rFonts w:eastAsiaTheme="minorEastAsia"/>
          <w:lang w:eastAsia="zh-CN"/>
        </w:rPr>
        <w:t>gNB</w:t>
      </w:r>
      <w:proofErr w:type="spellEnd"/>
      <w:r>
        <w:rPr>
          <w:rFonts w:eastAsiaTheme="minorEastAsia"/>
          <w:lang w:eastAsia="zh-CN"/>
        </w:rPr>
        <w:t>.</w:t>
      </w:r>
    </w:p>
    <w:p w14:paraId="2B18FE6F" w14:textId="38871559" w:rsidR="000D252B" w:rsidRDefault="000D252B" w:rsidP="00E71844">
      <w:pPr>
        <w:pStyle w:val="Caption"/>
        <w:spacing w:line="240" w:lineRule="auto"/>
        <w:jc w:val="both"/>
        <w:rPr>
          <w:i/>
          <w:iCs/>
        </w:rPr>
      </w:pPr>
      <w:bookmarkStart w:id="33" w:name="_Toc83917540"/>
      <w:r w:rsidRPr="000D252B">
        <w:rPr>
          <w:i/>
          <w:iCs/>
        </w:rPr>
        <w:t xml:space="preserve">Observation </w:t>
      </w:r>
      <w:r w:rsidRPr="000D252B">
        <w:rPr>
          <w:i/>
          <w:iCs/>
        </w:rPr>
        <w:fldChar w:fldCharType="begin"/>
      </w:r>
      <w:r w:rsidRPr="000D252B">
        <w:rPr>
          <w:i/>
          <w:iCs/>
        </w:rPr>
        <w:instrText xml:space="preserve"> SEQ Observation \* ARABIC </w:instrText>
      </w:r>
      <w:r w:rsidRPr="000D252B">
        <w:rPr>
          <w:i/>
          <w:iCs/>
        </w:rPr>
        <w:fldChar w:fldCharType="separate"/>
      </w:r>
      <w:r w:rsidR="00E71844">
        <w:rPr>
          <w:i/>
          <w:iCs/>
          <w:noProof/>
        </w:rPr>
        <w:t>6</w:t>
      </w:r>
      <w:r w:rsidRPr="000D252B">
        <w:rPr>
          <w:i/>
          <w:iCs/>
        </w:rPr>
        <w:fldChar w:fldCharType="end"/>
      </w:r>
      <w:r w:rsidRPr="000D252B">
        <w:rPr>
          <w:i/>
          <w:iCs/>
          <w:lang w:val="en-US"/>
        </w:rPr>
        <w:t>.</w:t>
      </w:r>
      <w:r w:rsidR="00E71844" w:rsidRPr="00E71844">
        <w:rPr>
          <w:i/>
          <w:iCs/>
          <w:lang w:val="en-US"/>
        </w:rPr>
        <w:t xml:space="preserve"> I</w:t>
      </w:r>
      <w:r w:rsidRPr="000D252B">
        <w:rPr>
          <w:i/>
          <w:iCs/>
        </w:rPr>
        <w:t xml:space="preserve">t </w:t>
      </w:r>
      <w:proofErr w:type="spellStart"/>
      <w:r w:rsidRPr="000D252B">
        <w:rPr>
          <w:i/>
          <w:iCs/>
        </w:rPr>
        <w:t>is</w:t>
      </w:r>
      <w:proofErr w:type="spellEnd"/>
      <w:r w:rsidRPr="000D252B">
        <w:rPr>
          <w:i/>
          <w:iCs/>
        </w:rPr>
        <w:t xml:space="preserve"> </w:t>
      </w:r>
      <w:proofErr w:type="spellStart"/>
      <w:r w:rsidRPr="000D252B">
        <w:rPr>
          <w:i/>
          <w:iCs/>
        </w:rPr>
        <w:t>paramount</w:t>
      </w:r>
      <w:proofErr w:type="spellEnd"/>
      <w:r w:rsidRPr="000D252B">
        <w:rPr>
          <w:i/>
          <w:iCs/>
        </w:rPr>
        <w:t xml:space="preserve"> for the UE to report the </w:t>
      </w:r>
      <w:proofErr w:type="spellStart"/>
      <w:r w:rsidRPr="000D252B">
        <w:rPr>
          <w:i/>
          <w:iCs/>
        </w:rPr>
        <w:t>capability</w:t>
      </w:r>
      <w:proofErr w:type="spellEnd"/>
      <w:r w:rsidRPr="000D252B">
        <w:rPr>
          <w:i/>
          <w:iCs/>
        </w:rPr>
        <w:t xml:space="preserve"> of </w:t>
      </w:r>
      <w:proofErr w:type="spellStart"/>
      <w:r w:rsidRPr="000D252B">
        <w:rPr>
          <w:i/>
          <w:iCs/>
        </w:rPr>
        <w:t>supporting</w:t>
      </w:r>
      <w:proofErr w:type="spellEnd"/>
      <w:r w:rsidRPr="000D252B">
        <w:rPr>
          <w:i/>
          <w:iCs/>
        </w:rPr>
        <w:t xml:space="preserve"> Msg3 </w:t>
      </w:r>
      <w:proofErr w:type="spellStart"/>
      <w:r w:rsidRPr="000D252B">
        <w:rPr>
          <w:i/>
          <w:iCs/>
        </w:rPr>
        <w:t>repetitions</w:t>
      </w:r>
      <w:proofErr w:type="spellEnd"/>
      <w:r w:rsidRPr="000D252B">
        <w:rPr>
          <w:i/>
          <w:iCs/>
        </w:rPr>
        <w:t xml:space="preserve">, </w:t>
      </w:r>
      <w:proofErr w:type="spellStart"/>
      <w:r w:rsidRPr="000D252B">
        <w:rPr>
          <w:i/>
          <w:iCs/>
        </w:rPr>
        <w:t>whenever</w:t>
      </w:r>
      <w:proofErr w:type="spellEnd"/>
      <w:r w:rsidRPr="000D252B">
        <w:rPr>
          <w:i/>
          <w:iCs/>
        </w:rPr>
        <w:t xml:space="preserve"> applicable, to </w:t>
      </w:r>
      <w:proofErr w:type="spellStart"/>
      <w:r w:rsidRPr="000D252B">
        <w:rPr>
          <w:i/>
          <w:iCs/>
        </w:rPr>
        <w:t>give</w:t>
      </w:r>
      <w:proofErr w:type="spellEnd"/>
      <w:r w:rsidRPr="000D252B">
        <w:rPr>
          <w:i/>
          <w:iCs/>
        </w:rPr>
        <w:t xml:space="preserve"> </w:t>
      </w:r>
      <w:proofErr w:type="spellStart"/>
      <w:r w:rsidRPr="000D252B">
        <w:rPr>
          <w:i/>
          <w:iCs/>
        </w:rPr>
        <w:t>gNB</w:t>
      </w:r>
      <w:proofErr w:type="spellEnd"/>
      <w:r w:rsidRPr="000D252B">
        <w:rPr>
          <w:i/>
          <w:iCs/>
        </w:rPr>
        <w:t xml:space="preserve"> the </w:t>
      </w:r>
      <w:proofErr w:type="spellStart"/>
      <w:r w:rsidRPr="000D252B">
        <w:rPr>
          <w:i/>
          <w:iCs/>
        </w:rPr>
        <w:t>possibility</w:t>
      </w:r>
      <w:proofErr w:type="spellEnd"/>
      <w:r w:rsidRPr="000D252B">
        <w:rPr>
          <w:i/>
          <w:iCs/>
        </w:rPr>
        <w:t xml:space="preserve"> of </w:t>
      </w:r>
      <w:proofErr w:type="spellStart"/>
      <w:r w:rsidRPr="000D252B">
        <w:rPr>
          <w:i/>
          <w:iCs/>
        </w:rPr>
        <w:t>optimizing</w:t>
      </w:r>
      <w:proofErr w:type="spellEnd"/>
      <w:r w:rsidRPr="000D252B">
        <w:rPr>
          <w:i/>
          <w:iCs/>
        </w:rPr>
        <w:t xml:space="preserve"> the configuration of PRACH </w:t>
      </w:r>
      <w:proofErr w:type="spellStart"/>
      <w:r w:rsidRPr="000D252B">
        <w:rPr>
          <w:i/>
          <w:iCs/>
        </w:rPr>
        <w:t>resources</w:t>
      </w:r>
      <w:proofErr w:type="spellEnd"/>
      <w:r w:rsidRPr="000D252B">
        <w:rPr>
          <w:i/>
          <w:iCs/>
        </w:rPr>
        <w:t xml:space="preserve"> in the </w:t>
      </w:r>
      <w:proofErr w:type="spellStart"/>
      <w:r w:rsidRPr="000D252B">
        <w:rPr>
          <w:i/>
          <w:iCs/>
        </w:rPr>
        <w:t>cell</w:t>
      </w:r>
      <w:proofErr w:type="spellEnd"/>
      <w:r w:rsidRPr="000D252B">
        <w:rPr>
          <w:i/>
          <w:iCs/>
        </w:rPr>
        <w:t xml:space="preserve">, </w:t>
      </w:r>
      <w:proofErr w:type="spellStart"/>
      <w:r w:rsidRPr="000D252B">
        <w:rPr>
          <w:i/>
          <w:iCs/>
        </w:rPr>
        <w:t>considering</w:t>
      </w:r>
      <w:proofErr w:type="spellEnd"/>
      <w:r w:rsidRPr="000D252B">
        <w:rPr>
          <w:i/>
          <w:iCs/>
        </w:rPr>
        <w:t xml:space="preserve"> all possible applications </w:t>
      </w:r>
      <w:proofErr w:type="spellStart"/>
      <w:r w:rsidRPr="000D252B">
        <w:rPr>
          <w:i/>
          <w:iCs/>
        </w:rPr>
        <w:t>gNB</w:t>
      </w:r>
      <w:proofErr w:type="spellEnd"/>
      <w:r w:rsidRPr="000D252B">
        <w:rPr>
          <w:i/>
          <w:iCs/>
        </w:rPr>
        <w:t xml:space="preserve"> </w:t>
      </w:r>
      <w:proofErr w:type="spellStart"/>
      <w:r w:rsidRPr="000D252B">
        <w:rPr>
          <w:i/>
          <w:iCs/>
        </w:rPr>
        <w:t>may</w:t>
      </w:r>
      <w:proofErr w:type="spellEnd"/>
      <w:r w:rsidRPr="000D252B">
        <w:rPr>
          <w:i/>
          <w:iCs/>
        </w:rPr>
        <w:t xml:space="preserve"> </w:t>
      </w:r>
      <w:proofErr w:type="spellStart"/>
      <w:r w:rsidRPr="000D252B">
        <w:rPr>
          <w:i/>
          <w:iCs/>
        </w:rPr>
        <w:t>need</w:t>
      </w:r>
      <w:proofErr w:type="spellEnd"/>
      <w:r w:rsidRPr="000D252B">
        <w:rPr>
          <w:i/>
          <w:iCs/>
        </w:rPr>
        <w:t xml:space="preserve"> to configure and </w:t>
      </w:r>
      <w:proofErr w:type="spellStart"/>
      <w:r w:rsidRPr="000D252B">
        <w:rPr>
          <w:i/>
          <w:iCs/>
        </w:rPr>
        <w:t>that</w:t>
      </w:r>
      <w:proofErr w:type="spellEnd"/>
      <w:r w:rsidRPr="000D252B">
        <w:rPr>
          <w:i/>
          <w:iCs/>
        </w:rPr>
        <w:t xml:space="preserve"> </w:t>
      </w:r>
      <w:proofErr w:type="spellStart"/>
      <w:r w:rsidRPr="000D252B">
        <w:rPr>
          <w:i/>
          <w:iCs/>
        </w:rPr>
        <w:t>could</w:t>
      </w:r>
      <w:proofErr w:type="spellEnd"/>
      <w:r w:rsidRPr="000D252B">
        <w:rPr>
          <w:i/>
          <w:iCs/>
        </w:rPr>
        <w:t xml:space="preserve"> use PRACH in the </w:t>
      </w:r>
      <w:proofErr w:type="spellStart"/>
      <w:r w:rsidRPr="000D252B">
        <w:rPr>
          <w:i/>
          <w:iCs/>
        </w:rPr>
        <w:t>context</w:t>
      </w:r>
      <w:proofErr w:type="spellEnd"/>
      <w:r w:rsidRPr="000D252B">
        <w:rPr>
          <w:i/>
          <w:iCs/>
        </w:rPr>
        <w:t xml:space="preserve"> of CBRA.</w:t>
      </w:r>
      <w:bookmarkEnd w:id="33"/>
    </w:p>
    <w:p w14:paraId="6B4D0D33" w14:textId="314ACCFA" w:rsidR="000D252B" w:rsidRDefault="000D252B" w:rsidP="00E71844">
      <w:pPr>
        <w:pStyle w:val="Caption"/>
        <w:spacing w:line="240" w:lineRule="auto"/>
        <w:jc w:val="both"/>
        <w:rPr>
          <w:i/>
          <w:iCs/>
          <w:szCs w:val="22"/>
          <w:lang w:val="en-US"/>
        </w:rPr>
      </w:pPr>
      <w:bookmarkStart w:id="34" w:name="_Toc83823767"/>
      <w:bookmarkStart w:id="35" w:name="_Toc83917619"/>
      <w:bookmarkStart w:id="36" w:name="_Toc83917646"/>
      <w:proofErr w:type="spellStart"/>
      <w:r w:rsidRPr="000D252B">
        <w:rPr>
          <w:i/>
          <w:iCs/>
        </w:rPr>
        <w:t>Proposal</w:t>
      </w:r>
      <w:proofErr w:type="spellEnd"/>
      <w:r w:rsidRPr="000D252B">
        <w:rPr>
          <w:i/>
          <w:iCs/>
        </w:rPr>
        <w:t xml:space="preserve"> </w:t>
      </w:r>
      <w:r w:rsidRPr="000D252B">
        <w:rPr>
          <w:i/>
          <w:iCs/>
        </w:rPr>
        <w:fldChar w:fldCharType="begin"/>
      </w:r>
      <w:r w:rsidRPr="000D252B">
        <w:rPr>
          <w:i/>
          <w:iCs/>
        </w:rPr>
        <w:instrText xml:space="preserve"> SEQ Proposal \* ARABIC </w:instrText>
      </w:r>
      <w:r w:rsidRPr="000D252B">
        <w:rPr>
          <w:i/>
          <w:iCs/>
        </w:rPr>
        <w:fldChar w:fldCharType="separate"/>
      </w:r>
      <w:r w:rsidR="00E71844">
        <w:rPr>
          <w:i/>
          <w:iCs/>
          <w:noProof/>
        </w:rPr>
        <w:t>8</w:t>
      </w:r>
      <w:r w:rsidRPr="000D252B">
        <w:rPr>
          <w:i/>
          <w:iCs/>
        </w:rPr>
        <w:fldChar w:fldCharType="end"/>
      </w:r>
      <w:r w:rsidRPr="000D252B">
        <w:rPr>
          <w:i/>
          <w:iCs/>
          <w:lang w:val="en-US"/>
        </w:rPr>
        <w:t>.</w:t>
      </w:r>
      <w:r w:rsidRPr="000D252B">
        <w:rPr>
          <w:i/>
          <w:iCs/>
          <w:szCs w:val="22"/>
          <w:lang w:val="en-US"/>
        </w:rPr>
        <w:t xml:space="preserve"> UEs supporting Msg3 repetition shall report such capability upon completion of the RACH procedure via usual capability container.</w:t>
      </w:r>
      <w:bookmarkEnd w:id="34"/>
      <w:bookmarkEnd w:id="35"/>
      <w:bookmarkEnd w:id="36"/>
    </w:p>
    <w:p w14:paraId="1DA65DE7" w14:textId="77777777" w:rsidR="00E71844" w:rsidRPr="00E71844" w:rsidRDefault="00E71844" w:rsidP="00E71844">
      <w:pPr>
        <w:rPr>
          <w:lang w:val="en-US" w:eastAsia="x-none"/>
        </w:rPr>
      </w:pPr>
    </w:p>
    <w:bookmarkEnd w:id="32"/>
    <w:p w14:paraId="06FB1EB7" w14:textId="6A36B7FC" w:rsidR="007B3C6D" w:rsidRPr="00E71844" w:rsidRDefault="00986684" w:rsidP="00F63DE7">
      <w:pPr>
        <w:pStyle w:val="Heading3"/>
        <w:rPr>
          <w:rFonts w:ascii="Times New Roman" w:hAnsi="Times New Roman"/>
          <w:color w:val="000000" w:themeColor="text1"/>
          <w:lang w:val="en-US" w:eastAsia="zh-CN"/>
        </w:rPr>
      </w:pPr>
      <w:r w:rsidRPr="00E71844">
        <w:t>2.</w:t>
      </w:r>
      <w:r w:rsidR="00843246" w:rsidRPr="00E71844">
        <w:t>6</w:t>
      </w:r>
      <w:r w:rsidRPr="00E71844">
        <w:t xml:space="preserve"> </w:t>
      </w:r>
      <w:r w:rsidR="00E27D97" w:rsidRPr="00E71844">
        <w:t xml:space="preserve">Use of flexible symbol for counting </w:t>
      </w:r>
      <w:proofErr w:type="gramStart"/>
      <w:r w:rsidR="00E27D97" w:rsidRPr="00E71844">
        <w:t>on the basis of</w:t>
      </w:r>
      <w:proofErr w:type="gramEnd"/>
      <w:r w:rsidR="00E27D97" w:rsidRPr="00E71844">
        <w:t xml:space="preserve"> available slot</w:t>
      </w:r>
    </w:p>
    <w:p w14:paraId="1A47E97B" w14:textId="31DCC01D" w:rsidR="000A462F" w:rsidRDefault="000A462F" w:rsidP="00F63DE7">
      <w:pPr>
        <w:jc w:val="both"/>
        <w:rPr>
          <w:lang w:val="en-US" w:eastAsia="zh-CN"/>
        </w:rPr>
      </w:pPr>
      <w:r>
        <w:rPr>
          <w:lang w:val="en-US" w:eastAsia="zh-CN"/>
        </w:rPr>
        <w:t>In RAN1</w:t>
      </w:r>
      <w:r w:rsidR="00E71844">
        <w:rPr>
          <w:lang w:val="en-US" w:eastAsia="zh-CN"/>
        </w:rPr>
        <w:t xml:space="preserve"> </w:t>
      </w:r>
      <w:r>
        <w:rPr>
          <w:lang w:val="en-US" w:eastAsia="zh-CN"/>
        </w:rPr>
        <w:t xml:space="preserve">#106-e, the following </w:t>
      </w:r>
      <w:r w:rsidR="003A3527">
        <w:rPr>
          <w:lang w:val="en-US" w:eastAsia="zh-CN"/>
        </w:rPr>
        <w:t>was agreed</w:t>
      </w:r>
      <w:r>
        <w:rPr>
          <w:lang w:val="en-US" w:eastAsia="zh-CN"/>
        </w:rPr>
        <w:t xml:space="preserve"> regarding the high-level signaling structure of Msg3 repetition feature:</w:t>
      </w:r>
    </w:p>
    <w:tbl>
      <w:tblPr>
        <w:tblStyle w:val="TableGrid"/>
        <w:tblW w:w="0" w:type="auto"/>
        <w:tblLook w:val="04A0" w:firstRow="1" w:lastRow="0" w:firstColumn="1" w:lastColumn="0" w:noHBand="0" w:noVBand="1"/>
      </w:tblPr>
      <w:tblGrid>
        <w:gridCol w:w="9629"/>
      </w:tblGrid>
      <w:tr w:rsidR="00BA2E4C" w14:paraId="090969C5" w14:textId="77777777" w:rsidTr="00BA2E4C">
        <w:tc>
          <w:tcPr>
            <w:tcW w:w="9629" w:type="dxa"/>
          </w:tcPr>
          <w:p w14:paraId="64F526AD" w14:textId="77777777" w:rsidR="003A3527" w:rsidRPr="003A3527" w:rsidRDefault="003A3527" w:rsidP="00F63DE7">
            <w:pPr>
              <w:rPr>
                <w:lang w:val="de-DE" w:eastAsia="zh-CN"/>
              </w:rPr>
            </w:pPr>
            <w:r w:rsidRPr="003A3527">
              <w:rPr>
                <w:b/>
                <w:bCs/>
                <w:highlight w:val="green"/>
                <w:lang w:eastAsia="zh-CN"/>
              </w:rPr>
              <w:t>Agreement</w:t>
            </w:r>
          </w:p>
          <w:p w14:paraId="2BD99BCE" w14:textId="77777777" w:rsidR="003A3527" w:rsidRPr="003A3527" w:rsidRDefault="003A3527" w:rsidP="00F63DE7">
            <w:pPr>
              <w:numPr>
                <w:ilvl w:val="0"/>
                <w:numId w:val="30"/>
              </w:numPr>
              <w:rPr>
                <w:lang w:val="en-US" w:eastAsia="zh-CN"/>
              </w:rPr>
            </w:pPr>
            <w:r w:rsidRPr="003A3527">
              <w:rPr>
                <w:i/>
                <w:iCs/>
                <w:lang w:eastAsia="zh-CN"/>
              </w:rPr>
              <w:t xml:space="preserve">The available slot of Msg3 PUSCH repetition is only determined by the </w:t>
            </w:r>
            <w:proofErr w:type="spellStart"/>
            <w:r w:rsidRPr="003A3527">
              <w:rPr>
                <w:i/>
                <w:iCs/>
                <w:lang w:eastAsia="zh-CN"/>
              </w:rPr>
              <w:t>tdd</w:t>
            </w:r>
            <w:proofErr w:type="spellEnd"/>
            <w:r w:rsidRPr="003A3527">
              <w:rPr>
                <w:i/>
                <w:iCs/>
                <w:lang w:eastAsia="zh-CN"/>
              </w:rPr>
              <w:t>-UL-DL-</w:t>
            </w:r>
            <w:proofErr w:type="spellStart"/>
            <w:r w:rsidRPr="003A3527">
              <w:rPr>
                <w:i/>
                <w:iCs/>
                <w:lang w:eastAsia="zh-CN"/>
              </w:rPr>
              <w:t>ConfigurationCommon</w:t>
            </w:r>
            <w:proofErr w:type="spellEnd"/>
            <w:r w:rsidRPr="003A3527">
              <w:rPr>
                <w:i/>
                <w:iCs/>
                <w:lang w:eastAsia="zh-CN"/>
              </w:rPr>
              <w:t xml:space="preserve"> and </w:t>
            </w:r>
            <w:proofErr w:type="spellStart"/>
            <w:r w:rsidRPr="003A3527">
              <w:rPr>
                <w:i/>
                <w:iCs/>
                <w:lang w:eastAsia="zh-CN"/>
              </w:rPr>
              <w:t>ssb-PositionsInBurst</w:t>
            </w:r>
            <w:proofErr w:type="spellEnd"/>
            <w:r w:rsidRPr="003A3527">
              <w:rPr>
                <w:i/>
                <w:iCs/>
                <w:lang w:eastAsia="zh-CN"/>
              </w:rPr>
              <w:t>, no other additional Rel-16 signals/</w:t>
            </w:r>
            <w:proofErr w:type="spellStart"/>
            <w:r w:rsidRPr="003A3527">
              <w:rPr>
                <w:i/>
                <w:iCs/>
                <w:lang w:eastAsia="zh-CN"/>
              </w:rPr>
              <w:t>signalings</w:t>
            </w:r>
            <w:proofErr w:type="spellEnd"/>
            <w:r w:rsidRPr="003A3527">
              <w:rPr>
                <w:i/>
                <w:iCs/>
                <w:lang w:eastAsia="zh-CN"/>
              </w:rPr>
              <w:t xml:space="preserve"> will be considered. </w:t>
            </w:r>
          </w:p>
          <w:p w14:paraId="563B0953" w14:textId="77777777" w:rsidR="003A3527" w:rsidRPr="003A3527" w:rsidRDefault="003A3527" w:rsidP="00F63DE7">
            <w:pPr>
              <w:numPr>
                <w:ilvl w:val="0"/>
                <w:numId w:val="30"/>
              </w:numPr>
              <w:rPr>
                <w:lang w:val="en-US" w:eastAsia="zh-CN"/>
              </w:rPr>
            </w:pPr>
            <w:r w:rsidRPr="003A3527">
              <w:rPr>
                <w:i/>
                <w:iCs/>
                <w:lang w:eastAsia="zh-CN"/>
              </w:rPr>
              <w:t>If a symbol for Msg3 repetition in a slot overlaps with SSB transmission [</w:t>
            </w:r>
            <w:proofErr w:type="gramStart"/>
            <w:r w:rsidRPr="003A3527">
              <w:rPr>
                <w:i/>
                <w:iCs/>
                <w:lang w:eastAsia="zh-CN"/>
              </w:rPr>
              <w:t>FFS:N</w:t>
            </w:r>
            <w:proofErr w:type="gramEnd"/>
            <w:r w:rsidRPr="003A3527">
              <w:rPr>
                <w:i/>
                <w:iCs/>
                <w:lang w:eastAsia="zh-CN"/>
              </w:rPr>
              <w:t xml:space="preserve"> Gap symbols after SSB], the slot is determined as not available during the counting of repetitions</w:t>
            </w:r>
            <w:r w:rsidRPr="003A3527">
              <w:rPr>
                <w:rFonts w:hint="eastAsia"/>
                <w:i/>
                <w:iCs/>
                <w:lang w:eastAsia="zh-CN"/>
              </w:rPr>
              <w:t>.</w:t>
            </w:r>
            <w:r w:rsidRPr="003A3527">
              <w:rPr>
                <w:i/>
                <w:iCs/>
                <w:lang w:eastAsia="zh-CN"/>
              </w:rPr>
              <w:t xml:space="preserve"> As there is no Msg3 repetition in the slot, no Msg3 repetition omission applies to the slot.</w:t>
            </w:r>
          </w:p>
          <w:p w14:paraId="2DD2BF80" w14:textId="77777777" w:rsidR="00BA2E4C" w:rsidRDefault="00BA2E4C" w:rsidP="00F63DE7">
            <w:pPr>
              <w:rPr>
                <w:lang w:val="en-US" w:eastAsia="zh-CN"/>
              </w:rPr>
            </w:pPr>
          </w:p>
        </w:tc>
      </w:tr>
    </w:tbl>
    <w:p w14:paraId="503D3409" w14:textId="625BC378" w:rsidR="00C14DAB" w:rsidRDefault="00C14DAB" w:rsidP="00F63DE7">
      <w:pPr>
        <w:rPr>
          <w:lang w:val="en-US" w:eastAsia="zh-CN"/>
        </w:rPr>
      </w:pPr>
    </w:p>
    <w:p w14:paraId="7566AC48" w14:textId="7EDFC0AD" w:rsidR="00C87713" w:rsidRDefault="00C87713" w:rsidP="00F63DE7">
      <w:pPr>
        <w:rPr>
          <w:lang w:val="en-US" w:eastAsia="zh-CN"/>
        </w:rPr>
      </w:pPr>
      <w:r>
        <w:rPr>
          <w:lang w:val="en-US" w:eastAsia="zh-CN"/>
        </w:rPr>
        <w:t>Apart from above agreement,</w:t>
      </w:r>
      <w:r w:rsidR="00E71844">
        <w:rPr>
          <w:lang w:val="en-US" w:eastAsia="zh-CN"/>
        </w:rPr>
        <w:t xml:space="preserve"> the</w:t>
      </w:r>
      <w:r>
        <w:rPr>
          <w:lang w:val="en-US" w:eastAsia="zh-CN"/>
        </w:rPr>
        <w:t xml:space="preserve"> </w:t>
      </w:r>
      <w:r w:rsidR="0079568F">
        <w:rPr>
          <w:lang w:val="en-US" w:eastAsia="zh-CN"/>
        </w:rPr>
        <w:t xml:space="preserve">following options </w:t>
      </w:r>
      <w:r w:rsidR="008213B7">
        <w:rPr>
          <w:lang w:val="en-US" w:eastAsia="zh-CN"/>
        </w:rPr>
        <w:t xml:space="preserve">regarding </w:t>
      </w:r>
      <w:r w:rsidR="00324A0E">
        <w:rPr>
          <w:lang w:val="en-US" w:eastAsia="zh-CN"/>
        </w:rPr>
        <w:t xml:space="preserve">the optimization of flexible symbols </w:t>
      </w:r>
      <w:r w:rsidR="00AB5EB8">
        <w:rPr>
          <w:lang w:val="en-US" w:eastAsia="zh-CN"/>
        </w:rPr>
        <w:t>for Msg3 repetition</w:t>
      </w:r>
      <w:r w:rsidR="00E71844">
        <w:rPr>
          <w:lang w:val="en-US" w:eastAsia="zh-CN"/>
        </w:rPr>
        <w:t xml:space="preserve"> have been proposed by FL</w:t>
      </w:r>
      <w:r w:rsidR="00F610E4">
        <w:rPr>
          <w:lang w:val="en-US" w:eastAsia="zh-CN"/>
        </w:rPr>
        <w:t>:</w:t>
      </w:r>
    </w:p>
    <w:p w14:paraId="693235A2" w14:textId="77777777" w:rsidR="00731D20" w:rsidRPr="00731D20" w:rsidRDefault="00731D20" w:rsidP="00F63DE7">
      <w:pPr>
        <w:numPr>
          <w:ilvl w:val="0"/>
          <w:numId w:val="34"/>
        </w:numPr>
        <w:overflowPunct w:val="0"/>
        <w:autoSpaceDE w:val="0"/>
        <w:autoSpaceDN w:val="0"/>
        <w:adjustRightInd w:val="0"/>
        <w:snapToGrid w:val="0"/>
        <w:spacing w:after="120"/>
        <w:textAlignment w:val="baseline"/>
        <w:rPr>
          <w:i/>
          <w:iCs/>
          <w:color w:val="000000" w:themeColor="text1"/>
          <w:lang w:val="en-US" w:eastAsia="zh-CN"/>
        </w:rPr>
      </w:pPr>
      <w:r w:rsidRPr="00731D20">
        <w:rPr>
          <w:rFonts w:hint="eastAsia"/>
          <w:i/>
          <w:iCs/>
          <w:color w:val="000000" w:themeColor="text1"/>
          <w:lang w:val="en-US" w:eastAsia="zh-CN"/>
        </w:rPr>
        <w:lastRenderedPageBreak/>
        <w:t xml:space="preserve">Option 2-A1: Introduce </w:t>
      </w:r>
      <w:proofErr w:type="gramStart"/>
      <w:r w:rsidRPr="00731D20">
        <w:rPr>
          <w:rFonts w:hint="eastAsia"/>
          <w:i/>
          <w:iCs/>
          <w:color w:val="000000" w:themeColor="text1"/>
          <w:lang w:val="en-US" w:eastAsia="zh-CN"/>
        </w:rPr>
        <w:t>1 bit</w:t>
      </w:r>
      <w:proofErr w:type="gramEnd"/>
      <w:r w:rsidRPr="00731D20">
        <w:rPr>
          <w:rFonts w:hint="eastAsia"/>
          <w:i/>
          <w:iCs/>
          <w:color w:val="000000" w:themeColor="text1"/>
          <w:lang w:val="en-US" w:eastAsia="zh-CN"/>
        </w:rPr>
        <w:t xml:space="preserve"> RRC parameter in SIB1. </w:t>
      </w:r>
    </w:p>
    <w:p w14:paraId="46407A0B" w14:textId="77777777" w:rsidR="00731D20" w:rsidRPr="00731D20" w:rsidRDefault="00731D20" w:rsidP="00F63DE7">
      <w:pPr>
        <w:numPr>
          <w:ilvl w:val="1"/>
          <w:numId w:val="34"/>
        </w:numPr>
        <w:overflowPunct w:val="0"/>
        <w:autoSpaceDE w:val="0"/>
        <w:autoSpaceDN w:val="0"/>
        <w:adjustRightInd w:val="0"/>
        <w:snapToGrid w:val="0"/>
        <w:spacing w:after="120"/>
        <w:textAlignment w:val="baseline"/>
        <w:rPr>
          <w:i/>
          <w:iCs/>
          <w:color w:val="000000" w:themeColor="text1"/>
          <w:lang w:val="en-US" w:eastAsia="zh-CN"/>
        </w:rPr>
      </w:pPr>
      <w:r w:rsidRPr="00731D20">
        <w:rPr>
          <w:rFonts w:hint="eastAsia"/>
          <w:i/>
          <w:iCs/>
          <w:color w:val="000000" w:themeColor="text1"/>
          <w:lang w:val="en-US" w:eastAsia="zh-CN"/>
        </w:rPr>
        <w:t>I</w:t>
      </w:r>
      <w:r w:rsidRPr="00731D20">
        <w:rPr>
          <w:rFonts w:eastAsia="MS Mincho"/>
          <w:i/>
          <w:iCs/>
          <w:color w:val="000000" w:themeColor="text1"/>
          <w:lang w:val="en-US" w:eastAsia="ja-JP"/>
        </w:rPr>
        <w:t xml:space="preserve">f the parameter is provided, </w:t>
      </w:r>
      <w:r w:rsidRPr="00731D20">
        <w:rPr>
          <w:rFonts w:eastAsia="SimSun" w:hint="eastAsia"/>
          <w:i/>
          <w:iCs/>
          <w:color w:val="000000" w:themeColor="text1"/>
          <w:shd w:val="clear" w:color="auto" w:fill="FFFFFF"/>
          <w:lang w:val="en-US" w:eastAsia="zh-CN"/>
        </w:rPr>
        <w:t>flexible symbol indicated via TDD-UL-DL-</w:t>
      </w:r>
      <w:proofErr w:type="spellStart"/>
      <w:r w:rsidRPr="00731D20">
        <w:rPr>
          <w:rFonts w:eastAsia="SimSun" w:hint="eastAsia"/>
          <w:i/>
          <w:iCs/>
          <w:color w:val="000000" w:themeColor="text1"/>
          <w:shd w:val="clear" w:color="auto" w:fill="FFFFFF"/>
          <w:lang w:val="en-US" w:eastAsia="zh-CN"/>
        </w:rPr>
        <w:t>Configcommon</w:t>
      </w:r>
      <w:proofErr w:type="spellEnd"/>
      <w:r w:rsidRPr="00731D20">
        <w:rPr>
          <w:rFonts w:eastAsia="SimSun" w:hint="eastAsia"/>
          <w:i/>
          <w:iCs/>
          <w:color w:val="000000" w:themeColor="text1"/>
          <w:shd w:val="clear" w:color="auto" w:fill="FFFFFF"/>
          <w:lang w:val="en-US" w:eastAsia="zh-CN"/>
        </w:rPr>
        <w:t xml:space="preserve"> is available for Msg3 repetition</w:t>
      </w:r>
      <w:r w:rsidRPr="00731D20">
        <w:rPr>
          <w:rFonts w:eastAsia="MS Mincho"/>
          <w:i/>
          <w:iCs/>
          <w:color w:val="000000" w:themeColor="text1"/>
          <w:lang w:val="en-US" w:eastAsia="ja-JP"/>
        </w:rPr>
        <w:t>, otherwise, they are not available.</w:t>
      </w:r>
    </w:p>
    <w:p w14:paraId="3296CAF1" w14:textId="77777777" w:rsidR="00731D20" w:rsidRPr="00731D20" w:rsidRDefault="00731D20" w:rsidP="00F63DE7">
      <w:pPr>
        <w:numPr>
          <w:ilvl w:val="0"/>
          <w:numId w:val="34"/>
        </w:numPr>
        <w:overflowPunct w:val="0"/>
        <w:autoSpaceDE w:val="0"/>
        <w:autoSpaceDN w:val="0"/>
        <w:adjustRightInd w:val="0"/>
        <w:snapToGrid w:val="0"/>
        <w:spacing w:after="120"/>
        <w:textAlignment w:val="baseline"/>
        <w:rPr>
          <w:i/>
          <w:iCs/>
          <w:color w:val="000000" w:themeColor="text1"/>
          <w:lang w:val="en-US" w:eastAsia="zh-CN"/>
        </w:rPr>
      </w:pPr>
      <w:r w:rsidRPr="00731D20">
        <w:rPr>
          <w:rFonts w:hint="eastAsia"/>
          <w:i/>
          <w:iCs/>
          <w:color w:val="000000" w:themeColor="text1"/>
          <w:lang w:val="en-US" w:eastAsia="zh-CN"/>
        </w:rPr>
        <w:t xml:space="preserve">Option 2-A2: Introduce </w:t>
      </w:r>
      <w:proofErr w:type="spellStart"/>
      <w:r w:rsidRPr="00731D20">
        <w:rPr>
          <w:i/>
          <w:iCs/>
          <w:color w:val="000000" w:themeColor="text1"/>
          <w:lang w:eastAsia="zh-CN"/>
        </w:rPr>
        <w:t>InvalidSymbolPattern</w:t>
      </w:r>
      <w:proofErr w:type="spellEnd"/>
      <w:r w:rsidRPr="00731D20">
        <w:rPr>
          <w:rFonts w:hint="eastAsia"/>
          <w:i/>
          <w:iCs/>
          <w:color w:val="000000" w:themeColor="text1"/>
          <w:lang w:val="en-US" w:eastAsia="zh-CN"/>
        </w:rPr>
        <w:t xml:space="preserve"> in SIB1. </w:t>
      </w:r>
    </w:p>
    <w:p w14:paraId="5DF45C4F" w14:textId="77777777" w:rsidR="00731D20" w:rsidRPr="00731D20" w:rsidRDefault="00731D20" w:rsidP="00F63DE7">
      <w:pPr>
        <w:numPr>
          <w:ilvl w:val="1"/>
          <w:numId w:val="34"/>
        </w:numPr>
        <w:overflowPunct w:val="0"/>
        <w:autoSpaceDE w:val="0"/>
        <w:autoSpaceDN w:val="0"/>
        <w:adjustRightInd w:val="0"/>
        <w:snapToGrid w:val="0"/>
        <w:spacing w:after="120"/>
        <w:textAlignment w:val="baseline"/>
        <w:rPr>
          <w:i/>
          <w:iCs/>
          <w:color w:val="000000" w:themeColor="text1"/>
          <w:lang w:val="en-US" w:eastAsia="ja-JP"/>
        </w:rPr>
      </w:pPr>
      <w:r w:rsidRPr="00731D20">
        <w:rPr>
          <w:rFonts w:hint="eastAsia"/>
          <w:i/>
          <w:iCs/>
          <w:color w:val="000000" w:themeColor="text1"/>
          <w:lang w:val="en-US" w:eastAsia="zh-CN"/>
        </w:rPr>
        <w:t xml:space="preserve">The signaling design of </w:t>
      </w:r>
      <w:proofErr w:type="spellStart"/>
      <w:r w:rsidRPr="00731D20">
        <w:rPr>
          <w:rFonts w:hint="eastAsia"/>
          <w:i/>
          <w:iCs/>
          <w:color w:val="000000" w:themeColor="text1"/>
          <w:lang w:val="en-US" w:eastAsia="zh-CN"/>
        </w:rPr>
        <w:t>InvalidSymbolPattern</w:t>
      </w:r>
      <w:proofErr w:type="spellEnd"/>
      <w:r w:rsidRPr="00731D20">
        <w:rPr>
          <w:rFonts w:hint="eastAsia"/>
          <w:i/>
          <w:iCs/>
          <w:color w:val="000000" w:themeColor="text1"/>
          <w:lang w:val="en-US" w:eastAsia="zh-CN"/>
        </w:rPr>
        <w:t xml:space="preserve"> is the same as Rel-16.</w:t>
      </w:r>
    </w:p>
    <w:p w14:paraId="02863DF6" w14:textId="77777777" w:rsidR="00731D20" w:rsidRPr="00731D20" w:rsidRDefault="00731D20" w:rsidP="00F63DE7">
      <w:pPr>
        <w:numPr>
          <w:ilvl w:val="0"/>
          <w:numId w:val="34"/>
        </w:numPr>
        <w:overflowPunct w:val="0"/>
        <w:autoSpaceDE w:val="0"/>
        <w:autoSpaceDN w:val="0"/>
        <w:adjustRightInd w:val="0"/>
        <w:snapToGrid w:val="0"/>
        <w:spacing w:after="120"/>
        <w:textAlignment w:val="baseline"/>
        <w:rPr>
          <w:i/>
          <w:iCs/>
          <w:color w:val="000000" w:themeColor="text1"/>
          <w:lang w:val="en-US" w:eastAsia="ja-JP"/>
        </w:rPr>
      </w:pPr>
      <w:r w:rsidRPr="00731D20">
        <w:rPr>
          <w:rFonts w:hint="eastAsia"/>
          <w:i/>
          <w:iCs/>
          <w:color w:val="000000" w:themeColor="text1"/>
          <w:lang w:val="en-US" w:eastAsia="zh-CN"/>
        </w:rPr>
        <w:t xml:space="preserve">Option 2-A3: Introduce a bitmap indication in </w:t>
      </w:r>
      <w:r w:rsidRPr="00731D20">
        <w:rPr>
          <w:rFonts w:eastAsiaTheme="minorEastAsia"/>
          <w:i/>
          <w:iCs/>
          <w:color w:val="000000" w:themeColor="text1"/>
          <w:lang w:val="en-US" w:eastAsia="zh-CN"/>
        </w:rPr>
        <w:t>PDCCH with RA-RNTI</w:t>
      </w:r>
    </w:p>
    <w:p w14:paraId="7303B21F" w14:textId="77777777" w:rsidR="00731D20" w:rsidRPr="00731D20" w:rsidRDefault="00731D20" w:rsidP="00F63DE7">
      <w:pPr>
        <w:numPr>
          <w:ilvl w:val="1"/>
          <w:numId w:val="34"/>
        </w:numPr>
        <w:overflowPunct w:val="0"/>
        <w:autoSpaceDE w:val="0"/>
        <w:autoSpaceDN w:val="0"/>
        <w:adjustRightInd w:val="0"/>
        <w:snapToGrid w:val="0"/>
        <w:spacing w:after="120"/>
        <w:textAlignment w:val="baseline"/>
        <w:rPr>
          <w:i/>
          <w:iCs/>
          <w:color w:val="000000" w:themeColor="text1"/>
          <w:lang w:val="en-US" w:eastAsia="zh-CN"/>
        </w:rPr>
      </w:pPr>
      <w:r w:rsidRPr="00731D20">
        <w:rPr>
          <w:rFonts w:eastAsiaTheme="minorEastAsia" w:hint="eastAsia"/>
          <w:i/>
          <w:iCs/>
          <w:color w:val="000000" w:themeColor="text1"/>
          <w:lang w:val="en-US" w:eastAsia="zh-CN"/>
        </w:rPr>
        <w:t xml:space="preserve">Each bit of the bitmap corresponds to one slot configured with flexible </w:t>
      </w:r>
      <w:proofErr w:type="gramStart"/>
      <w:r w:rsidRPr="00731D20">
        <w:rPr>
          <w:rFonts w:eastAsiaTheme="minorEastAsia" w:hint="eastAsia"/>
          <w:i/>
          <w:iCs/>
          <w:color w:val="000000" w:themeColor="text1"/>
          <w:lang w:val="en-US" w:eastAsia="zh-CN"/>
        </w:rPr>
        <w:t>symbols, and</w:t>
      </w:r>
      <w:proofErr w:type="gramEnd"/>
      <w:r w:rsidRPr="00731D20">
        <w:rPr>
          <w:rFonts w:eastAsiaTheme="minorEastAsia" w:hint="eastAsia"/>
          <w:i/>
          <w:iCs/>
          <w:color w:val="000000" w:themeColor="text1"/>
          <w:lang w:val="en-US" w:eastAsia="zh-CN"/>
        </w:rPr>
        <w:t xml:space="preserve"> indicate whether the associated slot is available or not. </w:t>
      </w:r>
    </w:p>
    <w:p w14:paraId="6FD55276" w14:textId="77777777" w:rsidR="00731D20" w:rsidRPr="00731D20" w:rsidRDefault="00731D20" w:rsidP="00F63DE7">
      <w:pPr>
        <w:numPr>
          <w:ilvl w:val="1"/>
          <w:numId w:val="34"/>
        </w:numPr>
        <w:tabs>
          <w:tab w:val="clear" w:pos="840"/>
          <w:tab w:val="left" w:pos="1260"/>
        </w:tabs>
        <w:overflowPunct w:val="0"/>
        <w:autoSpaceDE w:val="0"/>
        <w:autoSpaceDN w:val="0"/>
        <w:adjustRightInd w:val="0"/>
        <w:snapToGrid w:val="0"/>
        <w:spacing w:after="120"/>
        <w:textAlignment w:val="baseline"/>
        <w:rPr>
          <w:i/>
          <w:iCs/>
          <w:color w:val="000000" w:themeColor="text1"/>
          <w:u w:val="single"/>
          <w:lang w:eastAsia="zh-CN"/>
        </w:rPr>
      </w:pPr>
      <w:r w:rsidRPr="00731D20">
        <w:rPr>
          <w:rFonts w:hint="eastAsia"/>
          <w:i/>
          <w:iCs/>
          <w:color w:val="000000" w:themeColor="text1"/>
          <w:lang w:val="en-US" w:eastAsia="zh-CN"/>
        </w:rPr>
        <w:t xml:space="preserve">FFS how many bits of the bitmap and the detailed association of the bitmap. </w:t>
      </w:r>
    </w:p>
    <w:p w14:paraId="65C96BBB" w14:textId="359247B7" w:rsidR="00731D20" w:rsidRPr="004916D7" w:rsidRDefault="00731D20" w:rsidP="00F63DE7">
      <w:pPr>
        <w:pStyle w:val="BodyText"/>
        <w:numPr>
          <w:ilvl w:val="0"/>
          <w:numId w:val="33"/>
        </w:numPr>
        <w:tabs>
          <w:tab w:val="left" w:pos="420"/>
        </w:tabs>
        <w:overflowPunct w:val="0"/>
        <w:autoSpaceDE w:val="0"/>
        <w:autoSpaceDN w:val="0"/>
        <w:adjustRightInd w:val="0"/>
        <w:snapToGrid w:val="0"/>
        <w:jc w:val="left"/>
        <w:textAlignment w:val="baseline"/>
        <w:rPr>
          <w:i/>
          <w:iCs/>
          <w:color w:val="000000" w:themeColor="text1"/>
          <w:sz w:val="22"/>
          <w:szCs w:val="28"/>
          <w:u w:val="single"/>
          <w:lang w:eastAsia="zh-CN"/>
        </w:rPr>
      </w:pPr>
      <w:r w:rsidRPr="004916D7">
        <w:rPr>
          <w:rFonts w:eastAsia="SimSun" w:hint="eastAsia"/>
          <w:i/>
          <w:iCs/>
          <w:color w:val="000000" w:themeColor="text1"/>
          <w:sz w:val="22"/>
          <w:szCs w:val="22"/>
          <w:shd w:val="clear" w:color="auto" w:fill="FFFFFF"/>
          <w:lang w:eastAsia="zh-CN"/>
        </w:rPr>
        <w:t xml:space="preserve">Option 2-C: No need additional indication </w:t>
      </w:r>
    </w:p>
    <w:p w14:paraId="1B6669E4" w14:textId="77777777" w:rsidR="009207A5" w:rsidRDefault="009207A5" w:rsidP="00F63DE7">
      <w:pPr>
        <w:shd w:val="clear" w:color="auto" w:fill="FFFFFF"/>
        <w:spacing w:after="0"/>
        <w:jc w:val="both"/>
        <w:rPr>
          <w:rFonts w:eastAsiaTheme="minorEastAsia"/>
          <w:lang w:val="en-US" w:eastAsia="zh-CN"/>
        </w:rPr>
      </w:pPr>
    </w:p>
    <w:p w14:paraId="0B496A0E" w14:textId="7EEC4E6D" w:rsidR="00587B12" w:rsidRDefault="00587B12" w:rsidP="00587B12">
      <w:pPr>
        <w:shd w:val="clear" w:color="auto" w:fill="FFFFFF"/>
        <w:spacing w:after="0"/>
        <w:jc w:val="both"/>
        <w:rPr>
          <w:rFonts w:eastAsiaTheme="minorEastAsia"/>
          <w:lang w:val="en-US" w:eastAsia="zh-CN"/>
        </w:rPr>
      </w:pPr>
      <w:r>
        <w:rPr>
          <w:rFonts w:eastAsiaTheme="minorEastAsia"/>
          <w:lang w:val="en-US" w:eastAsia="zh-CN"/>
        </w:rPr>
        <w:t xml:space="preserve">While on the one hand we acknowledge that optimizations could be possible for this aspect, on the other hand </w:t>
      </w:r>
      <w:r w:rsidR="009207A5">
        <w:rPr>
          <w:rFonts w:eastAsiaTheme="minorEastAsia"/>
          <w:lang w:val="en-US" w:eastAsia="zh-CN"/>
        </w:rPr>
        <w:t xml:space="preserve">we do not think that the practical relevance of this scenario is such to justify such optimization. </w:t>
      </w:r>
      <w:r>
        <w:rPr>
          <w:rFonts w:eastAsiaTheme="minorEastAsia"/>
          <w:lang w:val="en-US" w:eastAsia="zh-CN"/>
        </w:rPr>
        <w:t xml:space="preserve">Let us assume the presence of a few F slots in the slot structure. Assuming that </w:t>
      </w:r>
      <w:proofErr w:type="spellStart"/>
      <w:r>
        <w:rPr>
          <w:rFonts w:eastAsiaTheme="minorEastAsia"/>
          <w:lang w:val="en-US" w:eastAsia="zh-CN"/>
        </w:rPr>
        <w:t>gNB</w:t>
      </w:r>
      <w:proofErr w:type="spellEnd"/>
      <w:r>
        <w:rPr>
          <w:rFonts w:eastAsiaTheme="minorEastAsia"/>
          <w:lang w:val="en-US" w:eastAsia="zh-CN"/>
        </w:rPr>
        <w:t xml:space="preserve"> will not make use of those F slots for DL transmission which, as we know, is typically the transmission which uses the largest amount of resources, how often would then </w:t>
      </w:r>
      <w:proofErr w:type="spellStart"/>
      <w:r>
        <w:rPr>
          <w:rFonts w:eastAsiaTheme="minorEastAsia"/>
          <w:lang w:val="en-US" w:eastAsia="zh-CN"/>
        </w:rPr>
        <w:t>gNB</w:t>
      </w:r>
      <w:proofErr w:type="spellEnd"/>
      <w:r>
        <w:rPr>
          <w:rFonts w:eastAsiaTheme="minorEastAsia"/>
          <w:lang w:val="en-US" w:eastAsia="zh-CN"/>
        </w:rPr>
        <w:t xml:space="preserve"> actually signal the availability of sufficient uplink symbols in F slots to accommodate the </w:t>
      </w:r>
      <w:r>
        <w:rPr>
          <w:rFonts w:eastAsiaTheme="minorEastAsia"/>
          <w:b/>
          <w:bCs/>
          <w:lang w:val="en-US" w:eastAsia="zh-CN"/>
        </w:rPr>
        <w:t>long</w:t>
      </w:r>
      <w:r>
        <w:rPr>
          <w:rFonts w:eastAsiaTheme="minorEastAsia"/>
          <w:lang w:val="en-US" w:eastAsia="zh-CN"/>
        </w:rPr>
        <w:t xml:space="preserve"> PUSCH needed for Msg3 transmission in case of coverage shortage (remember that we are talking about PUSCH Type A repetition framework)?</w:t>
      </w:r>
    </w:p>
    <w:p w14:paraId="4A89B34B" w14:textId="1FB01C4A" w:rsidR="00587B12" w:rsidRDefault="00587B12" w:rsidP="00587B12">
      <w:pPr>
        <w:shd w:val="clear" w:color="auto" w:fill="FFFFFF"/>
        <w:spacing w:after="0"/>
        <w:jc w:val="both"/>
        <w:rPr>
          <w:rFonts w:eastAsiaTheme="minorEastAsia"/>
          <w:lang w:val="en-US" w:eastAsia="zh-CN"/>
        </w:rPr>
      </w:pPr>
    </w:p>
    <w:p w14:paraId="67342B2B" w14:textId="60FA246B" w:rsidR="009207A5" w:rsidRPr="00587B12" w:rsidRDefault="00587B12" w:rsidP="00587B12">
      <w:pPr>
        <w:jc w:val="both"/>
        <w:rPr>
          <w:rFonts w:eastAsiaTheme="minorEastAsia"/>
          <w:lang w:eastAsia="zh-CN"/>
        </w:rPr>
      </w:pPr>
      <w:r>
        <w:rPr>
          <w:rFonts w:eastAsiaTheme="minorEastAsia"/>
          <w:lang w:val="en-US" w:eastAsia="zh-CN"/>
        </w:rPr>
        <w:t xml:space="preserve">Indeed, </w:t>
      </w:r>
      <w:r>
        <w:rPr>
          <w:lang w:val="en-US" w:eastAsia="zh-CN"/>
        </w:rPr>
        <w:t xml:space="preserve">since </w:t>
      </w:r>
      <w:r>
        <w:rPr>
          <w:rFonts w:eastAsiaTheme="minorEastAsia"/>
          <w:lang w:eastAsia="zh-CN"/>
        </w:rPr>
        <w:t xml:space="preserve">Type A repetition framework is used for such Msg3 repetitions, the same UL resources are used in all slots involved in the repetitions. Hence available F slots would need to be able to offer at least the same number of uplink symbols as the number of symbols used by the PUSCH carrying Msg3 in U slots. In this context, the likelihood of this event seems rather low and the reason why flexible symbols/slots should offer this possibility in a statistically relevant number of cases is unclear. </w:t>
      </w:r>
    </w:p>
    <w:p w14:paraId="33DF7B21" w14:textId="77777777" w:rsidR="00587B12" w:rsidRDefault="00791B83" w:rsidP="00F63DE7">
      <w:pPr>
        <w:shd w:val="clear" w:color="auto" w:fill="FFFFFF"/>
        <w:spacing w:after="0"/>
        <w:jc w:val="both"/>
        <w:rPr>
          <w:rFonts w:eastAsiaTheme="minorEastAsia"/>
          <w:lang w:eastAsia="zh-CN"/>
        </w:rPr>
      </w:pPr>
      <w:r>
        <w:rPr>
          <w:rFonts w:eastAsiaTheme="minorEastAsia"/>
          <w:lang w:eastAsia="zh-CN"/>
        </w:rPr>
        <w:t>Moving to a comparison between the Options</w:t>
      </w:r>
      <w:r w:rsidR="00171535">
        <w:rPr>
          <w:rFonts w:eastAsiaTheme="minorEastAsia"/>
          <w:lang w:eastAsia="zh-CN"/>
        </w:rPr>
        <w:t xml:space="preserve"> above</w:t>
      </w:r>
      <w:r>
        <w:rPr>
          <w:rFonts w:eastAsiaTheme="minorEastAsia"/>
          <w:lang w:eastAsia="zh-CN"/>
        </w:rPr>
        <w:t xml:space="preserve">, any form of semi-static or dynamic signalling can be performed by </w:t>
      </w:r>
      <w:proofErr w:type="spellStart"/>
      <w:r w:rsidR="00F36D11">
        <w:rPr>
          <w:rFonts w:eastAsiaTheme="minorEastAsia"/>
          <w:lang w:eastAsia="zh-CN"/>
        </w:rPr>
        <w:t>gNB</w:t>
      </w:r>
      <w:proofErr w:type="spellEnd"/>
      <w:r>
        <w:rPr>
          <w:rFonts w:eastAsiaTheme="minorEastAsia"/>
          <w:lang w:eastAsia="zh-CN"/>
        </w:rPr>
        <w:t xml:space="preserve"> only because </w:t>
      </w:r>
      <w:proofErr w:type="spellStart"/>
      <w:r w:rsidR="00F36D11">
        <w:rPr>
          <w:rFonts w:eastAsiaTheme="minorEastAsia"/>
          <w:lang w:eastAsia="zh-CN"/>
        </w:rPr>
        <w:t>gNB</w:t>
      </w:r>
      <w:proofErr w:type="spellEnd"/>
      <w:r>
        <w:rPr>
          <w:rFonts w:eastAsiaTheme="minorEastAsia"/>
          <w:lang w:eastAsia="zh-CN"/>
        </w:rPr>
        <w:t xml:space="preserve"> has </w:t>
      </w:r>
      <w:r w:rsidR="00587B12">
        <w:rPr>
          <w:rFonts w:eastAsiaTheme="minorEastAsia"/>
          <w:lang w:eastAsia="zh-CN"/>
        </w:rPr>
        <w:t xml:space="preserve">always </w:t>
      </w:r>
      <w:r>
        <w:rPr>
          <w:rFonts w:eastAsiaTheme="minorEastAsia"/>
          <w:lang w:eastAsia="zh-CN"/>
        </w:rPr>
        <w:t>full control on how UL and DL resources are handled. In this sense, we do not see any difference in terms of</w:t>
      </w:r>
      <w:r w:rsidR="00587B12">
        <w:rPr>
          <w:rFonts w:eastAsiaTheme="minorEastAsia"/>
          <w:lang w:eastAsia="zh-CN"/>
        </w:rPr>
        <w:t xml:space="preserve"> </w:t>
      </w:r>
      <w:r>
        <w:rPr>
          <w:rFonts w:eastAsiaTheme="minorEastAsia"/>
          <w:lang w:eastAsia="zh-CN"/>
        </w:rPr>
        <w:t>difficult</w:t>
      </w:r>
      <w:r w:rsidR="00587B12">
        <w:rPr>
          <w:rFonts w:eastAsiaTheme="minorEastAsia"/>
          <w:lang w:eastAsia="zh-CN"/>
        </w:rPr>
        <w:t>y between</w:t>
      </w:r>
      <w:r>
        <w:rPr>
          <w:rFonts w:eastAsiaTheme="minorEastAsia"/>
          <w:lang w:eastAsia="zh-CN"/>
        </w:rPr>
        <w:t xml:space="preserve"> Option 2-A and Option 2-</w:t>
      </w:r>
      <w:r w:rsidR="00587B12">
        <w:rPr>
          <w:rFonts w:eastAsiaTheme="minorEastAsia"/>
          <w:lang w:eastAsia="zh-CN"/>
        </w:rPr>
        <w:t>C</w:t>
      </w:r>
      <w:r>
        <w:rPr>
          <w:rFonts w:eastAsiaTheme="minorEastAsia"/>
          <w:lang w:eastAsia="zh-CN"/>
        </w:rPr>
        <w:t xml:space="preserve">. Both require </w:t>
      </w:r>
      <w:proofErr w:type="spellStart"/>
      <w:r w:rsidR="00907168">
        <w:rPr>
          <w:rFonts w:eastAsiaTheme="minorEastAsia"/>
          <w:lang w:eastAsia="zh-CN"/>
        </w:rPr>
        <w:t>gNB</w:t>
      </w:r>
      <w:proofErr w:type="spellEnd"/>
      <w:r>
        <w:rPr>
          <w:rFonts w:eastAsiaTheme="minorEastAsia"/>
          <w:lang w:eastAsia="zh-CN"/>
        </w:rPr>
        <w:t xml:space="preserve"> to be able to know what is going on, always, anticipate issues and so on. </w:t>
      </w:r>
    </w:p>
    <w:p w14:paraId="1170AFAD" w14:textId="77777777" w:rsidR="00587B12" w:rsidRDefault="00587B12" w:rsidP="00F63DE7">
      <w:pPr>
        <w:shd w:val="clear" w:color="auto" w:fill="FFFFFF"/>
        <w:spacing w:after="0"/>
        <w:jc w:val="both"/>
        <w:rPr>
          <w:rFonts w:eastAsiaTheme="minorEastAsia"/>
          <w:lang w:eastAsia="zh-CN"/>
        </w:rPr>
      </w:pPr>
    </w:p>
    <w:p w14:paraId="6A871CF7" w14:textId="6D3642DD" w:rsidR="00791B83" w:rsidRDefault="00791B83" w:rsidP="00F63DE7">
      <w:pPr>
        <w:shd w:val="clear" w:color="auto" w:fill="FFFFFF"/>
        <w:spacing w:after="0"/>
        <w:jc w:val="both"/>
        <w:rPr>
          <w:rFonts w:eastAsiaTheme="minorEastAsia"/>
          <w:lang w:eastAsia="zh-CN"/>
        </w:rPr>
      </w:pPr>
      <w:r>
        <w:rPr>
          <w:rFonts w:eastAsiaTheme="minorEastAsia"/>
          <w:lang w:eastAsia="zh-CN"/>
        </w:rPr>
        <w:t xml:space="preserve">Hence </w:t>
      </w:r>
      <w:r w:rsidR="00587B12">
        <w:rPr>
          <w:rFonts w:eastAsiaTheme="minorEastAsia"/>
          <w:lang w:eastAsia="zh-CN"/>
        </w:rPr>
        <w:t>the</w:t>
      </w:r>
      <w:r>
        <w:rPr>
          <w:rFonts w:eastAsiaTheme="minorEastAsia"/>
          <w:lang w:eastAsia="zh-CN"/>
        </w:rPr>
        <w:t xml:space="preserve"> question </w:t>
      </w:r>
      <w:r w:rsidR="00587B12">
        <w:rPr>
          <w:rFonts w:eastAsiaTheme="minorEastAsia"/>
          <w:lang w:eastAsia="zh-CN"/>
        </w:rPr>
        <w:t xml:space="preserve">in our view </w:t>
      </w:r>
      <w:r>
        <w:rPr>
          <w:rFonts w:eastAsiaTheme="minorEastAsia"/>
          <w:lang w:eastAsia="zh-CN"/>
        </w:rPr>
        <w:t xml:space="preserve">should be </w:t>
      </w:r>
      <w:r w:rsidR="00587B12">
        <w:rPr>
          <w:rFonts w:eastAsiaTheme="minorEastAsia"/>
          <w:lang w:eastAsia="zh-CN"/>
        </w:rPr>
        <w:t>simply</w:t>
      </w:r>
      <w:r>
        <w:rPr>
          <w:rFonts w:eastAsiaTheme="minorEastAsia"/>
          <w:lang w:eastAsia="zh-CN"/>
        </w:rPr>
        <w:t xml:space="preserve"> about </w:t>
      </w:r>
      <w:r w:rsidRPr="005450F6">
        <w:rPr>
          <w:rFonts w:eastAsiaTheme="minorEastAsia"/>
          <w:b/>
          <w:bCs/>
          <w:i/>
          <w:iCs/>
          <w:lang w:eastAsia="zh-CN"/>
        </w:rPr>
        <w:t>how much we need an optimization like Option 2-A</w:t>
      </w:r>
      <w:r>
        <w:rPr>
          <w:rFonts w:eastAsiaTheme="minorEastAsia"/>
          <w:lang w:eastAsia="zh-CN"/>
        </w:rPr>
        <w:t xml:space="preserve">, </w:t>
      </w:r>
      <w:r w:rsidR="005450F6">
        <w:rPr>
          <w:rFonts w:eastAsiaTheme="minorEastAsia"/>
          <w:lang w:eastAsia="zh-CN"/>
        </w:rPr>
        <w:t xml:space="preserve">considering </w:t>
      </w:r>
      <w:r w:rsidR="00587B12">
        <w:rPr>
          <w:rFonts w:eastAsiaTheme="minorEastAsia"/>
          <w:lang w:eastAsia="zh-CN"/>
        </w:rPr>
        <w:t>that</w:t>
      </w:r>
      <w:r w:rsidR="005450F6">
        <w:rPr>
          <w:rFonts w:eastAsiaTheme="minorEastAsia"/>
          <w:lang w:eastAsia="zh-CN"/>
        </w:rPr>
        <w:t>:</w:t>
      </w:r>
    </w:p>
    <w:p w14:paraId="54E62375" w14:textId="77777777" w:rsidR="005450F6" w:rsidRDefault="005450F6" w:rsidP="00F63DE7">
      <w:pPr>
        <w:shd w:val="clear" w:color="auto" w:fill="FFFFFF"/>
        <w:spacing w:after="0"/>
        <w:rPr>
          <w:rFonts w:eastAsiaTheme="minorEastAsia"/>
          <w:lang w:eastAsia="zh-CN"/>
        </w:rPr>
      </w:pPr>
    </w:p>
    <w:p w14:paraId="5C6F2E95" w14:textId="3C20FBAB" w:rsidR="00791B83" w:rsidRDefault="000131FE" w:rsidP="00F63DE7">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M</w:t>
      </w:r>
      <w:r w:rsidR="00791B83">
        <w:rPr>
          <w:rFonts w:eastAsiaTheme="minorEastAsia"/>
          <w:lang w:eastAsia="zh-CN"/>
        </w:rPr>
        <w:t xml:space="preserve">sg3 transmission does not suffer from the same coverage issues as </w:t>
      </w:r>
      <w:proofErr w:type="spellStart"/>
      <w:r w:rsidR="00791B83">
        <w:rPr>
          <w:rFonts w:eastAsiaTheme="minorEastAsia"/>
          <w:lang w:eastAsia="zh-CN"/>
        </w:rPr>
        <w:t>RRC_connected</w:t>
      </w:r>
      <w:proofErr w:type="spellEnd"/>
      <w:r w:rsidR="00791B83">
        <w:rPr>
          <w:rFonts w:eastAsiaTheme="minorEastAsia"/>
          <w:lang w:eastAsia="zh-CN"/>
        </w:rPr>
        <w:t xml:space="preserve"> PUSCH</w:t>
      </w:r>
    </w:p>
    <w:p w14:paraId="305AF7D3" w14:textId="7EDD7EFF" w:rsidR="00791B83" w:rsidRDefault="000131FE" w:rsidP="00F63DE7">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A</w:t>
      </w:r>
      <w:r w:rsidR="00791B83">
        <w:rPr>
          <w:rFonts w:eastAsiaTheme="minorEastAsia"/>
          <w:lang w:eastAsia="zh-CN"/>
        </w:rPr>
        <w:t xml:space="preserve"> relatively low number of configured Msg3 repetitions is sufficient to compensate possible coverage issues</w:t>
      </w:r>
    </w:p>
    <w:p w14:paraId="2CE2307F" w14:textId="48921857" w:rsidR="00791B83" w:rsidRDefault="00955625" w:rsidP="00F63DE7">
      <w:pPr>
        <w:pStyle w:val="ListParagraph"/>
        <w:numPr>
          <w:ilvl w:val="0"/>
          <w:numId w:val="36"/>
        </w:numPr>
        <w:shd w:val="clear" w:color="auto" w:fill="FFFFFF"/>
        <w:snapToGrid w:val="0"/>
        <w:spacing w:after="0"/>
        <w:contextualSpacing w:val="0"/>
        <w:rPr>
          <w:rFonts w:eastAsiaTheme="minorEastAsia"/>
          <w:lang w:eastAsia="zh-CN"/>
        </w:rPr>
      </w:pPr>
      <w:r>
        <w:rPr>
          <w:rFonts w:eastAsiaTheme="minorEastAsia"/>
          <w:lang w:eastAsia="zh-CN"/>
        </w:rPr>
        <w:t>E</w:t>
      </w:r>
      <w:r w:rsidR="00791B83">
        <w:rPr>
          <w:rFonts w:eastAsiaTheme="minorEastAsia"/>
          <w:lang w:eastAsia="zh-CN"/>
        </w:rPr>
        <w:t xml:space="preserve">ach </w:t>
      </w:r>
      <w:r w:rsidR="00587B12">
        <w:rPr>
          <w:rFonts w:eastAsiaTheme="minorEastAsia"/>
          <w:lang w:eastAsia="zh-CN"/>
        </w:rPr>
        <w:t>M</w:t>
      </w:r>
      <w:r w:rsidR="00791B83">
        <w:rPr>
          <w:rFonts w:eastAsiaTheme="minorEastAsia"/>
          <w:lang w:eastAsia="zh-CN"/>
        </w:rPr>
        <w:t>sg3 repetition will have to use the same number of symbols per slot</w:t>
      </w:r>
    </w:p>
    <w:p w14:paraId="350D23A6" w14:textId="517D3166" w:rsidR="00687A44" w:rsidRPr="00587B12" w:rsidRDefault="003123CC" w:rsidP="00587B12">
      <w:pPr>
        <w:pStyle w:val="ListParagraph"/>
        <w:numPr>
          <w:ilvl w:val="0"/>
          <w:numId w:val="36"/>
        </w:numPr>
        <w:shd w:val="clear" w:color="auto" w:fill="FFFFFF"/>
        <w:snapToGrid w:val="0"/>
        <w:spacing w:after="0"/>
        <w:contextualSpacing w:val="0"/>
        <w:rPr>
          <w:rFonts w:eastAsiaTheme="minorEastAsia"/>
          <w:lang w:eastAsia="zh-CN"/>
        </w:rPr>
      </w:pPr>
      <w:proofErr w:type="spellStart"/>
      <w:r>
        <w:rPr>
          <w:rFonts w:eastAsiaTheme="minorEastAsia"/>
          <w:lang w:eastAsia="zh-CN"/>
        </w:rPr>
        <w:t>gNB</w:t>
      </w:r>
      <w:proofErr w:type="spellEnd"/>
      <w:r w:rsidR="00791B83">
        <w:rPr>
          <w:rFonts w:eastAsiaTheme="minorEastAsia"/>
          <w:lang w:eastAsia="zh-CN"/>
        </w:rPr>
        <w:t xml:space="preserve"> has always full control on UL/DL operations</w:t>
      </w:r>
      <w:r w:rsidR="009640AD" w:rsidRPr="00587B12">
        <w:rPr>
          <w:rFonts w:eastAsiaTheme="minorEastAsia"/>
          <w:lang w:val="en-US" w:eastAsia="zh-CN"/>
        </w:rPr>
        <w:t>.</w:t>
      </w:r>
    </w:p>
    <w:p w14:paraId="4132A49B" w14:textId="77777777" w:rsidR="009640AD" w:rsidRDefault="009640AD" w:rsidP="00F63DE7">
      <w:pPr>
        <w:shd w:val="clear" w:color="auto" w:fill="FFFFFF"/>
        <w:spacing w:after="0"/>
        <w:rPr>
          <w:rFonts w:eastAsiaTheme="minorEastAsia"/>
          <w:lang w:eastAsia="zh-CN"/>
        </w:rPr>
      </w:pPr>
    </w:p>
    <w:p w14:paraId="0E517220" w14:textId="722465BF" w:rsidR="00587B12" w:rsidRDefault="00791B83" w:rsidP="00587B12">
      <w:pPr>
        <w:shd w:val="clear" w:color="auto" w:fill="FFFFFF"/>
        <w:spacing w:after="0"/>
        <w:rPr>
          <w:rFonts w:eastAsiaTheme="minorEastAsia"/>
          <w:lang w:val="en-US" w:eastAsia="zh-CN"/>
        </w:rPr>
      </w:pPr>
      <w:r>
        <w:rPr>
          <w:rFonts w:eastAsiaTheme="minorEastAsia"/>
          <w:lang w:eastAsia="zh-CN"/>
        </w:rPr>
        <w:t xml:space="preserve">From our perspective, the answer is clear: we do not need such optimization, which comes with specification impact, and likely implementation impact, which is not justified by any practically relevant or demonstrated need. </w:t>
      </w:r>
      <w:r w:rsidR="00587B12">
        <w:rPr>
          <w:rFonts w:eastAsiaTheme="minorEastAsia"/>
          <w:lang w:val="en-US" w:eastAsia="zh-CN"/>
        </w:rPr>
        <w:t xml:space="preserve">Option 2-C is thus the best choice in our view. Even more, if we consider that latency has never been an important metric to maximize for AI 8.8 for R17, both in the SI and in the WI (for instance, when discussing PRACH resource fragmentations, PRACH retransmissions as opposed to PRACH repetitions and so on). Therefore, and also given the impact of the use of the F symbols on the actual coverage of Msg3, considering that this may imply that the max number of allocated symbols per PUSCH would be smaller than what one could have in a regular U slot, we consider that </w:t>
      </w:r>
      <w:r w:rsidR="00587B12" w:rsidRPr="00587B12">
        <w:rPr>
          <w:rFonts w:eastAsiaTheme="minorEastAsia"/>
          <w:u w:val="single"/>
          <w:lang w:val="en-US" w:eastAsia="zh-CN"/>
        </w:rPr>
        <w:t>trading coverage for latency</w:t>
      </w:r>
      <w:r w:rsidR="00587B12">
        <w:rPr>
          <w:rFonts w:eastAsiaTheme="minorEastAsia"/>
          <w:lang w:val="en-US" w:eastAsia="zh-CN"/>
        </w:rPr>
        <w:t xml:space="preserve"> is acceptable in a WI about coverage enhancement. </w:t>
      </w:r>
    </w:p>
    <w:p w14:paraId="4EDF6088" w14:textId="77777777" w:rsidR="00791B83" w:rsidRPr="00791B83" w:rsidRDefault="00791B83" w:rsidP="00F63DE7">
      <w:pPr>
        <w:shd w:val="clear" w:color="auto" w:fill="FFFFFF"/>
        <w:spacing w:after="0"/>
        <w:jc w:val="both"/>
        <w:rPr>
          <w:rFonts w:eastAsiaTheme="minorEastAsia"/>
          <w:lang w:eastAsia="zh-CN"/>
        </w:rPr>
      </w:pPr>
    </w:p>
    <w:p w14:paraId="34C46487" w14:textId="36A02B49" w:rsidR="00743320" w:rsidRPr="004916D7" w:rsidRDefault="00D14DA3" w:rsidP="004916D7">
      <w:pPr>
        <w:jc w:val="both"/>
        <w:rPr>
          <w:rFonts w:eastAsiaTheme="minorEastAsia"/>
          <w:b/>
          <w:bCs/>
          <w:i/>
          <w:iCs/>
          <w:lang w:eastAsia="zh-CN"/>
        </w:rPr>
      </w:pPr>
      <w:bookmarkStart w:id="37" w:name="_Toc83823768"/>
      <w:bookmarkStart w:id="38" w:name="_Toc83917620"/>
      <w:bookmarkStart w:id="39" w:name="_Toc83917647"/>
      <w:r w:rsidRPr="002577B8">
        <w:rPr>
          <w:b/>
          <w:bCs/>
          <w:i/>
          <w:iCs/>
        </w:rPr>
        <w:t xml:space="preserve">Proposal </w:t>
      </w:r>
      <w:r w:rsidRPr="002577B8">
        <w:rPr>
          <w:b/>
          <w:bCs/>
          <w:i/>
          <w:iCs/>
        </w:rPr>
        <w:fldChar w:fldCharType="begin"/>
      </w:r>
      <w:r w:rsidRPr="002577B8">
        <w:rPr>
          <w:b/>
          <w:bCs/>
          <w:i/>
          <w:iCs/>
        </w:rPr>
        <w:instrText xml:space="preserve"> SEQ Proposal \* ARABIC </w:instrText>
      </w:r>
      <w:r w:rsidRPr="002577B8">
        <w:rPr>
          <w:b/>
          <w:bCs/>
          <w:i/>
          <w:iCs/>
        </w:rPr>
        <w:fldChar w:fldCharType="separate"/>
      </w:r>
      <w:r w:rsidR="00C139EE">
        <w:rPr>
          <w:b/>
          <w:bCs/>
          <w:i/>
          <w:iCs/>
          <w:noProof/>
        </w:rPr>
        <w:t>9</w:t>
      </w:r>
      <w:r w:rsidRPr="002577B8">
        <w:rPr>
          <w:b/>
          <w:bCs/>
          <w:i/>
          <w:iCs/>
        </w:rPr>
        <w:fldChar w:fldCharType="end"/>
      </w:r>
      <w:r w:rsidR="0085699D" w:rsidRPr="002577B8">
        <w:rPr>
          <w:b/>
          <w:bCs/>
          <w:i/>
          <w:iCs/>
          <w:lang w:val="en-US"/>
        </w:rPr>
        <w:t>.</w:t>
      </w:r>
      <w:r w:rsidR="006D475F" w:rsidRPr="002577B8">
        <w:rPr>
          <w:rFonts w:eastAsiaTheme="minorEastAsia"/>
          <w:b/>
          <w:bCs/>
          <w:i/>
          <w:iCs/>
          <w:lang w:eastAsia="zh-CN"/>
        </w:rPr>
        <w:t xml:space="preserve"> </w:t>
      </w:r>
      <w:r w:rsidR="004916D7" w:rsidRPr="004916D7">
        <w:rPr>
          <w:rFonts w:eastAsiaTheme="minorEastAsia" w:hint="eastAsia"/>
          <w:b/>
          <w:bCs/>
          <w:i/>
          <w:iCs/>
          <w:lang w:val="en-US" w:eastAsia="zh-CN"/>
        </w:rPr>
        <w:t>Regarding the</w:t>
      </w:r>
      <w:r w:rsidR="004916D7" w:rsidRPr="004916D7">
        <w:rPr>
          <w:rFonts w:eastAsiaTheme="minorEastAsia"/>
          <w:b/>
          <w:bCs/>
          <w:i/>
          <w:iCs/>
          <w:lang w:val="sv-SE" w:eastAsia="zh-CN"/>
        </w:rPr>
        <w:t xml:space="preserve"> </w:t>
      </w:r>
      <w:proofErr w:type="spellStart"/>
      <w:r w:rsidR="004916D7" w:rsidRPr="004916D7">
        <w:rPr>
          <w:rFonts w:eastAsiaTheme="minorEastAsia"/>
          <w:b/>
          <w:bCs/>
          <w:i/>
          <w:iCs/>
          <w:lang w:val="sv-SE" w:eastAsia="zh-CN"/>
        </w:rPr>
        <w:t>whether</w:t>
      </w:r>
      <w:proofErr w:type="spellEnd"/>
      <w:r w:rsidR="004916D7" w:rsidRPr="004916D7">
        <w:rPr>
          <w:rFonts w:eastAsiaTheme="minorEastAsia"/>
          <w:b/>
          <w:bCs/>
          <w:i/>
          <w:iCs/>
          <w:lang w:val="sv-SE" w:eastAsia="zh-CN"/>
        </w:rPr>
        <w:t xml:space="preserve"> and </w:t>
      </w:r>
      <w:proofErr w:type="spellStart"/>
      <w:r w:rsidR="004916D7" w:rsidRPr="004916D7">
        <w:rPr>
          <w:rFonts w:eastAsiaTheme="minorEastAsia"/>
          <w:b/>
          <w:bCs/>
          <w:i/>
          <w:iCs/>
          <w:lang w:val="sv-SE" w:eastAsia="zh-CN"/>
        </w:rPr>
        <w:t>how</w:t>
      </w:r>
      <w:proofErr w:type="spellEnd"/>
      <w:r w:rsidR="004916D7" w:rsidRPr="004916D7">
        <w:rPr>
          <w:rFonts w:eastAsiaTheme="minorEastAsia"/>
          <w:b/>
          <w:bCs/>
          <w:i/>
          <w:iCs/>
          <w:lang w:val="sv-SE" w:eastAsia="zh-CN"/>
        </w:rPr>
        <w:t xml:space="preserve"> to </w:t>
      </w:r>
      <w:proofErr w:type="spellStart"/>
      <w:r w:rsidR="004916D7" w:rsidRPr="004916D7">
        <w:rPr>
          <w:rFonts w:eastAsiaTheme="minorEastAsia"/>
          <w:b/>
          <w:bCs/>
          <w:i/>
          <w:iCs/>
          <w:lang w:val="sv-SE" w:eastAsia="zh-CN"/>
        </w:rPr>
        <w:t>use</w:t>
      </w:r>
      <w:proofErr w:type="spellEnd"/>
      <w:r w:rsidR="004916D7" w:rsidRPr="004916D7">
        <w:rPr>
          <w:rFonts w:eastAsiaTheme="minorEastAsia"/>
          <w:b/>
          <w:bCs/>
          <w:i/>
          <w:iCs/>
          <w:lang w:val="sv-SE" w:eastAsia="zh-CN"/>
        </w:rPr>
        <w:t xml:space="preserve"> flexible symbols </w:t>
      </w:r>
      <w:proofErr w:type="spellStart"/>
      <w:r w:rsidR="004916D7" w:rsidRPr="004916D7">
        <w:rPr>
          <w:rFonts w:eastAsiaTheme="minorEastAsia"/>
          <w:b/>
          <w:bCs/>
          <w:i/>
          <w:iCs/>
          <w:lang w:val="sv-SE" w:eastAsia="zh-CN"/>
        </w:rPr>
        <w:t>indicated</w:t>
      </w:r>
      <w:proofErr w:type="spellEnd"/>
      <w:r w:rsidR="004916D7" w:rsidRPr="004916D7">
        <w:rPr>
          <w:rFonts w:eastAsiaTheme="minorEastAsia"/>
          <w:b/>
          <w:bCs/>
          <w:i/>
          <w:iCs/>
          <w:lang w:val="sv-SE" w:eastAsia="zh-CN"/>
        </w:rPr>
        <w:t xml:space="preserve"> by TDD-UL-DL-</w:t>
      </w:r>
      <w:proofErr w:type="spellStart"/>
      <w:r w:rsidR="004916D7" w:rsidRPr="004916D7">
        <w:rPr>
          <w:rFonts w:eastAsiaTheme="minorEastAsia"/>
          <w:b/>
          <w:bCs/>
          <w:i/>
          <w:iCs/>
          <w:lang w:val="sv-SE" w:eastAsia="zh-CN"/>
        </w:rPr>
        <w:t>Configcommo</w:t>
      </w:r>
      <w:r w:rsidR="00C139EE">
        <w:rPr>
          <w:rFonts w:eastAsiaTheme="minorEastAsia"/>
          <w:b/>
          <w:bCs/>
          <w:i/>
          <w:iCs/>
          <w:lang w:val="sv-SE" w:eastAsia="zh-CN"/>
        </w:rPr>
        <w:t>n</w:t>
      </w:r>
      <w:proofErr w:type="spellEnd"/>
      <w:r w:rsidR="004916D7">
        <w:rPr>
          <w:rFonts w:eastAsiaTheme="minorEastAsia"/>
          <w:b/>
          <w:bCs/>
          <w:i/>
          <w:iCs/>
          <w:lang w:val="sv-SE" w:eastAsia="zh-CN"/>
        </w:rPr>
        <w:t xml:space="preserve"> for Msg3 repetitions</w:t>
      </w:r>
      <w:r w:rsidR="004916D7" w:rsidRPr="004916D7">
        <w:rPr>
          <w:rFonts w:eastAsiaTheme="minorEastAsia" w:hint="eastAsia"/>
          <w:b/>
          <w:bCs/>
          <w:i/>
          <w:iCs/>
          <w:lang w:val="en-US" w:eastAsia="zh-CN"/>
        </w:rPr>
        <w:t xml:space="preserve">, </w:t>
      </w:r>
      <w:r w:rsidR="004916D7">
        <w:rPr>
          <w:rFonts w:eastAsiaTheme="minorEastAsia"/>
          <w:b/>
          <w:bCs/>
          <w:i/>
          <w:iCs/>
          <w:lang w:val="en-US" w:eastAsia="zh-CN"/>
        </w:rPr>
        <w:t>s</w:t>
      </w:r>
      <w:proofErr w:type="spellStart"/>
      <w:r w:rsidR="002577B8" w:rsidRPr="002577B8">
        <w:rPr>
          <w:rFonts w:eastAsiaTheme="minorEastAsia"/>
          <w:b/>
          <w:bCs/>
          <w:i/>
          <w:iCs/>
          <w:lang w:eastAsia="zh-CN"/>
        </w:rPr>
        <w:t>upport</w:t>
      </w:r>
      <w:proofErr w:type="spellEnd"/>
      <w:r w:rsidR="002577B8" w:rsidRPr="002577B8">
        <w:rPr>
          <w:rFonts w:eastAsiaTheme="minorEastAsia"/>
          <w:b/>
          <w:bCs/>
          <w:i/>
          <w:iCs/>
          <w:lang w:eastAsia="zh-CN"/>
        </w:rPr>
        <w:t xml:space="preserve"> Option</w:t>
      </w:r>
      <w:r w:rsidR="004916D7">
        <w:rPr>
          <w:rFonts w:eastAsiaTheme="minorEastAsia"/>
          <w:b/>
          <w:bCs/>
          <w:i/>
          <w:iCs/>
          <w:lang w:eastAsia="zh-CN"/>
        </w:rPr>
        <w:t xml:space="preserve"> </w:t>
      </w:r>
      <w:r w:rsidR="002577B8" w:rsidRPr="002577B8">
        <w:rPr>
          <w:rFonts w:eastAsiaTheme="minorEastAsia"/>
          <w:b/>
          <w:bCs/>
          <w:i/>
          <w:iCs/>
          <w:lang w:eastAsia="zh-CN"/>
        </w:rPr>
        <w:t>2-C</w:t>
      </w:r>
      <w:bookmarkEnd w:id="37"/>
      <w:r w:rsidR="004916D7">
        <w:rPr>
          <w:rFonts w:eastAsiaTheme="minorEastAsia"/>
          <w:b/>
          <w:bCs/>
          <w:i/>
          <w:iCs/>
          <w:lang w:eastAsia="zh-CN"/>
        </w:rPr>
        <w:t>.</w:t>
      </w:r>
      <w:bookmarkEnd w:id="38"/>
      <w:bookmarkEnd w:id="39"/>
    </w:p>
    <w:p w14:paraId="0F0BD52D" w14:textId="6D3DD3FB" w:rsidR="007B3C6D" w:rsidRPr="00881991" w:rsidRDefault="007B3C6D" w:rsidP="00F63DE7">
      <w:pPr>
        <w:pStyle w:val="Heading3"/>
        <w:rPr>
          <w:rFonts w:cs="Arial"/>
          <w:color w:val="000000" w:themeColor="text1"/>
          <w:szCs w:val="28"/>
        </w:rPr>
      </w:pPr>
      <w:r w:rsidRPr="00881991">
        <w:rPr>
          <w:rFonts w:cs="Arial"/>
          <w:color w:val="000000" w:themeColor="text1"/>
          <w:szCs w:val="28"/>
        </w:rPr>
        <w:lastRenderedPageBreak/>
        <w:t>2.</w:t>
      </w:r>
      <w:r w:rsidR="00843246" w:rsidRPr="00881991">
        <w:rPr>
          <w:rFonts w:cs="Arial"/>
          <w:color w:val="000000" w:themeColor="text1"/>
          <w:szCs w:val="28"/>
        </w:rPr>
        <w:t>7</w:t>
      </w:r>
      <w:r w:rsidRPr="00881991">
        <w:rPr>
          <w:rFonts w:cs="Arial"/>
          <w:color w:val="000000" w:themeColor="text1"/>
          <w:szCs w:val="28"/>
        </w:rPr>
        <w:t xml:space="preserve"> </w:t>
      </w:r>
      <w:r w:rsidR="00ED0891" w:rsidRPr="00881991">
        <w:rPr>
          <w:rFonts w:cs="Arial"/>
          <w:color w:val="000000" w:themeColor="text1"/>
          <w:szCs w:val="28"/>
        </w:rPr>
        <w:t>Frequency hopping</w:t>
      </w:r>
      <w:r w:rsidR="008F246B" w:rsidRPr="00881991">
        <w:rPr>
          <w:rFonts w:cs="Arial"/>
          <w:color w:val="000000" w:themeColor="text1"/>
          <w:szCs w:val="28"/>
        </w:rPr>
        <w:t xml:space="preserve"> for Msg3 repetitions</w:t>
      </w:r>
    </w:p>
    <w:p w14:paraId="7D76CA6E" w14:textId="1C8FADF8" w:rsidR="0018572C" w:rsidRDefault="0018572C" w:rsidP="00F63DE7">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In R</w:t>
      </w:r>
      <w:r w:rsidR="00881991">
        <w:rPr>
          <w:rStyle w:val="normaltextrun"/>
          <w:sz w:val="22"/>
          <w:szCs w:val="22"/>
          <w:lang w:val="en-US"/>
        </w:rPr>
        <w:t>el</w:t>
      </w:r>
      <w:r w:rsidR="00105DD9">
        <w:rPr>
          <w:rStyle w:val="normaltextrun"/>
          <w:sz w:val="22"/>
          <w:szCs w:val="22"/>
          <w:lang w:val="en-US"/>
        </w:rPr>
        <w:t>-</w:t>
      </w:r>
      <w:r>
        <w:rPr>
          <w:rStyle w:val="normaltextrun"/>
          <w:sz w:val="22"/>
          <w:szCs w:val="22"/>
          <w:lang w:val="en-US"/>
        </w:rPr>
        <w:t>15/R</w:t>
      </w:r>
      <w:r w:rsidR="00881991">
        <w:rPr>
          <w:rStyle w:val="normaltextrun"/>
          <w:sz w:val="22"/>
          <w:szCs w:val="22"/>
          <w:lang w:val="en-US"/>
        </w:rPr>
        <w:t>el</w:t>
      </w:r>
      <w:r w:rsidR="00105DD9">
        <w:rPr>
          <w:rStyle w:val="normaltextrun"/>
          <w:sz w:val="22"/>
          <w:szCs w:val="22"/>
          <w:lang w:val="en-US"/>
        </w:rPr>
        <w:t>-</w:t>
      </w:r>
      <w:r>
        <w:rPr>
          <w:rStyle w:val="normaltextrun"/>
          <w:sz w:val="22"/>
          <w:szCs w:val="22"/>
          <w:lang w:val="en-US"/>
        </w:rPr>
        <w:t>16, only intra-slot FH is supported for Msg3 transmission. Indeed, given the lack of support to Msg3 repetitions, the notion of inter-slot FH would not make sense in this case. On the other hand, in the context of R</w:t>
      </w:r>
      <w:r w:rsidR="00881991">
        <w:rPr>
          <w:rStyle w:val="normaltextrun"/>
          <w:sz w:val="22"/>
          <w:szCs w:val="22"/>
          <w:lang w:val="en-US"/>
        </w:rPr>
        <w:t>el-</w:t>
      </w:r>
      <w:r>
        <w:rPr>
          <w:rStyle w:val="normaltextrun"/>
          <w:sz w:val="22"/>
          <w:szCs w:val="22"/>
          <w:lang w:val="en-US"/>
        </w:rPr>
        <w:t>17 WID, where support of Msg3 repetitions is being designed, it is legit to wonder if both types of FH supported for RRC_CONNECTED PUSCH should be supported for Msg3 repetitions over PUSCH as well.</w:t>
      </w:r>
    </w:p>
    <w:p w14:paraId="4F11CD32" w14:textId="77777777" w:rsidR="00881991" w:rsidRDefault="00881991" w:rsidP="00F63DE7">
      <w:pPr>
        <w:pStyle w:val="paragraph"/>
        <w:spacing w:before="0" w:beforeAutospacing="0" w:after="0" w:afterAutospacing="0"/>
        <w:jc w:val="both"/>
        <w:textAlignment w:val="baseline"/>
        <w:rPr>
          <w:rStyle w:val="normaltextrun"/>
          <w:sz w:val="22"/>
          <w:szCs w:val="22"/>
          <w:lang w:val="en-US"/>
        </w:rPr>
      </w:pPr>
    </w:p>
    <w:p w14:paraId="5140D851" w14:textId="77777777" w:rsidR="0018572C" w:rsidRDefault="0018572C" w:rsidP="00F63DE7">
      <w:pPr>
        <w:pStyle w:val="paragraph"/>
        <w:spacing w:before="0" w:beforeAutospacing="0" w:after="0" w:afterAutospacing="0"/>
        <w:jc w:val="both"/>
        <w:textAlignment w:val="baseline"/>
        <w:rPr>
          <w:rStyle w:val="normaltextrun"/>
          <w:lang w:val="en-US"/>
        </w:rPr>
      </w:pPr>
      <w:r>
        <w:rPr>
          <w:rStyle w:val="normaltextrun"/>
          <w:sz w:val="22"/>
          <w:szCs w:val="22"/>
          <w:lang w:val="en-US"/>
        </w:rPr>
        <w:t>The following agreement was made during RAN1 #104-e:</w:t>
      </w:r>
    </w:p>
    <w:p w14:paraId="3FB78D18" w14:textId="77777777" w:rsidR="0018572C" w:rsidRPr="0018572C" w:rsidRDefault="0018572C" w:rsidP="00F63DE7">
      <w:pPr>
        <w:pStyle w:val="paragraph"/>
        <w:spacing w:before="0" w:beforeAutospacing="0" w:after="0" w:afterAutospacing="0"/>
        <w:jc w:val="both"/>
        <w:textAlignment w:val="baseline"/>
        <w:rPr>
          <w:rFonts w:ascii="Segoe UI" w:hAnsi="Segoe UI" w:cs="Segoe UI"/>
          <w:sz w:val="18"/>
          <w:szCs w:val="18"/>
          <w:lang w:val="en-US"/>
        </w:rPr>
      </w:pPr>
    </w:p>
    <w:tbl>
      <w:tblPr>
        <w:tblStyle w:val="TableGrid"/>
        <w:tblW w:w="0" w:type="auto"/>
        <w:tblLook w:val="04A0" w:firstRow="1" w:lastRow="0" w:firstColumn="1" w:lastColumn="0" w:noHBand="0" w:noVBand="1"/>
      </w:tblPr>
      <w:tblGrid>
        <w:gridCol w:w="9628"/>
      </w:tblGrid>
      <w:tr w:rsidR="0018572C" w14:paraId="5B97CE6C" w14:textId="77777777" w:rsidTr="0018572C">
        <w:trPr>
          <w:trHeight w:val="1274"/>
        </w:trPr>
        <w:tc>
          <w:tcPr>
            <w:tcW w:w="9628" w:type="dxa"/>
            <w:tcBorders>
              <w:top w:val="single" w:sz="4" w:space="0" w:color="auto"/>
              <w:left w:val="single" w:sz="4" w:space="0" w:color="auto"/>
              <w:bottom w:val="single" w:sz="4" w:space="0" w:color="auto"/>
              <w:right w:val="single" w:sz="4" w:space="0" w:color="auto"/>
            </w:tcBorders>
            <w:hideMark/>
          </w:tcPr>
          <w:p w14:paraId="7FAC9A3F" w14:textId="77777777" w:rsidR="0018572C" w:rsidRDefault="0018572C" w:rsidP="00F63DE7">
            <w:pPr>
              <w:pStyle w:val="paragraph"/>
              <w:textAlignment w:val="baseline"/>
              <w:rPr>
                <w:sz w:val="20"/>
                <w:szCs w:val="18"/>
                <w:lang w:val="en-US" w:eastAsia="en-US"/>
              </w:rPr>
            </w:pPr>
            <w:r>
              <w:rPr>
                <w:sz w:val="20"/>
                <w:szCs w:val="18"/>
                <w:highlight w:val="green"/>
                <w:lang w:val="en-GB" w:eastAsia="en-US"/>
              </w:rPr>
              <w:t>Agreements:</w:t>
            </w:r>
          </w:p>
          <w:p w14:paraId="1BA65C7F" w14:textId="77777777" w:rsidR="0018572C" w:rsidRDefault="0018572C" w:rsidP="00F63DE7">
            <w:pPr>
              <w:pStyle w:val="paragraph"/>
              <w:textAlignment w:val="baseline"/>
              <w:rPr>
                <w:sz w:val="20"/>
                <w:szCs w:val="18"/>
                <w:lang w:val="en-US" w:eastAsia="en-US"/>
              </w:rPr>
            </w:pPr>
            <w:r>
              <w:rPr>
                <w:sz w:val="20"/>
                <w:szCs w:val="18"/>
                <w:lang w:val="en-US" w:eastAsia="en-US"/>
              </w:rPr>
              <w:t>Support inter-slot frequency hopping for repetition of Msg3 initial and re-transmission.</w:t>
            </w:r>
          </w:p>
          <w:p w14:paraId="5837467B" w14:textId="77777777" w:rsidR="0018572C" w:rsidRDefault="0018572C" w:rsidP="00F63DE7">
            <w:pPr>
              <w:pStyle w:val="paragraph"/>
              <w:textAlignment w:val="baseline"/>
              <w:rPr>
                <w:rStyle w:val="eop"/>
                <w:sz w:val="22"/>
                <w:szCs w:val="22"/>
              </w:rPr>
            </w:pPr>
            <w:r>
              <w:rPr>
                <w:sz w:val="20"/>
                <w:szCs w:val="18"/>
                <w:lang w:val="en-GB" w:eastAsia="en-US"/>
              </w:rPr>
              <w:t xml:space="preserve">FFS details, e.g., </w:t>
            </w:r>
            <w:proofErr w:type="spellStart"/>
            <w:r>
              <w:rPr>
                <w:sz w:val="20"/>
                <w:szCs w:val="18"/>
                <w:lang w:val="en-GB" w:eastAsia="en-US"/>
              </w:rPr>
              <w:t>signaling</w:t>
            </w:r>
            <w:proofErr w:type="spellEnd"/>
            <w:r>
              <w:rPr>
                <w:sz w:val="20"/>
                <w:szCs w:val="18"/>
                <w:lang w:val="en-GB" w:eastAsia="en-US"/>
              </w:rPr>
              <w:t xml:space="preserve"> etc.</w:t>
            </w:r>
          </w:p>
        </w:tc>
      </w:tr>
    </w:tbl>
    <w:p w14:paraId="69D6FB18" w14:textId="77777777" w:rsidR="0018572C" w:rsidRDefault="0018572C" w:rsidP="00F63DE7">
      <w:pPr>
        <w:pStyle w:val="paragraph"/>
        <w:spacing w:before="0" w:beforeAutospacing="0" w:after="0" w:afterAutospacing="0"/>
        <w:jc w:val="both"/>
        <w:textAlignment w:val="baseline"/>
        <w:rPr>
          <w:rStyle w:val="normaltextrun"/>
          <w:sz w:val="22"/>
          <w:szCs w:val="22"/>
          <w:lang w:val="en-US"/>
        </w:rPr>
      </w:pPr>
    </w:p>
    <w:p w14:paraId="5F5E9628" w14:textId="7F662CBC" w:rsidR="0018572C" w:rsidRPr="0018572C" w:rsidRDefault="00881991" w:rsidP="00F63DE7">
      <w:pPr>
        <w:pStyle w:val="paragraph"/>
        <w:jc w:val="both"/>
        <w:textAlignment w:val="baseline"/>
        <w:rPr>
          <w:rStyle w:val="normaltextrun"/>
          <w:sz w:val="22"/>
          <w:lang w:val="en-US"/>
        </w:rPr>
      </w:pPr>
      <w:r>
        <w:rPr>
          <w:rStyle w:val="normaltextrun"/>
          <w:sz w:val="22"/>
          <w:szCs w:val="22"/>
          <w:lang w:val="en-US"/>
        </w:rPr>
        <w:t>In this context, r</w:t>
      </w:r>
      <w:r w:rsidR="0018572C">
        <w:rPr>
          <w:rStyle w:val="normaltextrun"/>
          <w:sz w:val="22"/>
          <w:szCs w:val="22"/>
          <w:lang w:val="en-US"/>
        </w:rPr>
        <w:t xml:space="preserve">esults shared </w:t>
      </w:r>
      <w:r>
        <w:rPr>
          <w:rStyle w:val="normaltextrun"/>
          <w:sz w:val="22"/>
          <w:szCs w:val="22"/>
          <w:lang w:val="en-US"/>
        </w:rPr>
        <w:t xml:space="preserve">so far </w:t>
      </w:r>
      <w:r w:rsidR="0018572C">
        <w:rPr>
          <w:rStyle w:val="normaltextrun"/>
          <w:sz w:val="22"/>
          <w:szCs w:val="22"/>
          <w:lang w:val="en-US"/>
        </w:rPr>
        <w:t>by companies showed that benefits of intra-slot FH in case of Msg3 repetitions are unclear. Performance degradation has also been reported. The following observations can be made:</w:t>
      </w:r>
    </w:p>
    <w:p w14:paraId="4AB3765D" w14:textId="3A9ED0FA" w:rsidR="0018572C" w:rsidRDefault="0018572C" w:rsidP="00F63DE7">
      <w:pPr>
        <w:pStyle w:val="paragraph"/>
        <w:numPr>
          <w:ilvl w:val="0"/>
          <w:numId w:val="9"/>
        </w:numPr>
        <w:jc w:val="both"/>
        <w:textAlignment w:val="baseline"/>
        <w:rPr>
          <w:rStyle w:val="normaltextrun"/>
          <w:sz w:val="22"/>
          <w:szCs w:val="22"/>
          <w:lang w:val="en-US"/>
        </w:rPr>
      </w:pPr>
      <w:r>
        <w:rPr>
          <w:rStyle w:val="normaltextrun"/>
          <w:sz w:val="22"/>
          <w:szCs w:val="22"/>
          <w:lang w:val="en-US"/>
        </w:rPr>
        <w:t xml:space="preserve">Since configuring inter-slot FH is already agreed, a rather large amount of frequency diversity can already be harnessed, without occupying twice the number of PRBs per slot, as would be the case for intra-slot FH.  </w:t>
      </w:r>
    </w:p>
    <w:p w14:paraId="61D0B4F6" w14:textId="77777777" w:rsidR="0018572C" w:rsidRDefault="0018572C" w:rsidP="00F63DE7">
      <w:pPr>
        <w:pStyle w:val="paragraph"/>
        <w:numPr>
          <w:ilvl w:val="0"/>
          <w:numId w:val="9"/>
        </w:numPr>
        <w:jc w:val="both"/>
        <w:textAlignment w:val="baseline"/>
        <w:rPr>
          <w:rStyle w:val="normaltextrun"/>
          <w:sz w:val="22"/>
          <w:szCs w:val="22"/>
          <w:lang w:val="en-US"/>
        </w:rPr>
      </w:pPr>
      <w:r>
        <w:rPr>
          <w:rStyle w:val="normaltextrun"/>
          <w:sz w:val="22"/>
          <w:szCs w:val="22"/>
          <w:lang w:val="en-US"/>
        </w:rPr>
        <w:t>Intra-slot FH may suffer from channel estimation accuracy reduction due to a lower number of DMRS symbols used for estimating the channel per hop, for the same number of DMRS symbols per slot.</w:t>
      </w:r>
    </w:p>
    <w:p w14:paraId="1EBB1FC7" w14:textId="72777CCC" w:rsidR="0018572C" w:rsidRDefault="0018572C" w:rsidP="00F63DE7">
      <w:pPr>
        <w:pStyle w:val="paragraph"/>
        <w:numPr>
          <w:ilvl w:val="0"/>
          <w:numId w:val="9"/>
        </w:numPr>
        <w:jc w:val="both"/>
        <w:textAlignment w:val="baseline"/>
        <w:rPr>
          <w:rStyle w:val="normaltextrun"/>
          <w:sz w:val="22"/>
          <w:szCs w:val="22"/>
          <w:lang w:val="en-US"/>
        </w:rPr>
      </w:pPr>
      <w:r>
        <w:rPr>
          <w:rStyle w:val="normaltextrun"/>
          <w:sz w:val="22"/>
          <w:szCs w:val="22"/>
          <w:lang w:val="en-US"/>
        </w:rPr>
        <w:t xml:space="preserve">Assessing the potential impact, if any, of the supposed higher multiplexing among UEs which could be </w:t>
      </w:r>
      <w:r w:rsidR="00FE7AE1">
        <w:rPr>
          <w:rStyle w:val="normaltextrun"/>
          <w:sz w:val="22"/>
          <w:szCs w:val="22"/>
          <w:lang w:val="en-US"/>
        </w:rPr>
        <w:t>achieved</w:t>
      </w:r>
      <w:r>
        <w:rPr>
          <w:rStyle w:val="normaltextrun"/>
          <w:sz w:val="22"/>
          <w:szCs w:val="22"/>
          <w:lang w:val="en-US"/>
        </w:rPr>
        <w:t xml:space="preserve"> by means of intra-slot FH, as opposed to inter-slot FH, is nontrivial. This requires specific SLS simulations, which may also yield scenario-specific results. </w:t>
      </w:r>
    </w:p>
    <w:p w14:paraId="0BBEEA0A" w14:textId="0280BC6A" w:rsidR="0018572C" w:rsidRDefault="00FE7AE1" w:rsidP="00F63DE7">
      <w:pPr>
        <w:pStyle w:val="paragraph"/>
        <w:jc w:val="both"/>
        <w:textAlignment w:val="baseline"/>
        <w:rPr>
          <w:rStyle w:val="normaltextrun"/>
          <w:sz w:val="22"/>
          <w:szCs w:val="22"/>
          <w:lang w:val="en-US"/>
        </w:rPr>
      </w:pPr>
      <w:r>
        <w:rPr>
          <w:rStyle w:val="normaltextrun"/>
          <w:sz w:val="22"/>
          <w:szCs w:val="22"/>
          <w:lang w:val="en-US"/>
        </w:rPr>
        <w:t>In summary</w:t>
      </w:r>
      <w:r w:rsidR="0018572C">
        <w:rPr>
          <w:rStyle w:val="normaltextrun"/>
          <w:sz w:val="22"/>
          <w:szCs w:val="22"/>
          <w:lang w:val="en-US"/>
        </w:rPr>
        <w:t>, a consensu</w:t>
      </w:r>
      <w:r>
        <w:rPr>
          <w:rStyle w:val="normaltextrun"/>
          <w:sz w:val="22"/>
          <w:szCs w:val="22"/>
          <w:lang w:val="en-US"/>
        </w:rPr>
        <w:t xml:space="preserve">s </w:t>
      </w:r>
      <w:r w:rsidR="0018572C">
        <w:rPr>
          <w:rStyle w:val="normaltextrun"/>
          <w:sz w:val="22"/>
          <w:szCs w:val="22"/>
          <w:lang w:val="en-US"/>
        </w:rPr>
        <w:t>about the suitability of intra-slot FH in the context of Msg3 repetitions</w:t>
      </w:r>
      <w:r>
        <w:rPr>
          <w:rStyle w:val="normaltextrun"/>
          <w:sz w:val="22"/>
          <w:szCs w:val="22"/>
          <w:lang w:val="en-US"/>
        </w:rPr>
        <w:t xml:space="preserve"> is arguably very hard to achieve</w:t>
      </w:r>
      <w:r w:rsidR="0018572C">
        <w:rPr>
          <w:rStyle w:val="normaltextrun"/>
          <w:sz w:val="22"/>
          <w:szCs w:val="22"/>
          <w:lang w:val="en-US"/>
        </w:rPr>
        <w:t xml:space="preserve">. </w:t>
      </w:r>
      <w:r>
        <w:rPr>
          <w:rStyle w:val="normaltextrun"/>
          <w:sz w:val="22"/>
          <w:szCs w:val="22"/>
          <w:lang w:val="en-US"/>
        </w:rPr>
        <w:t>For all these reasons, the following proposal is formulated.</w:t>
      </w:r>
    </w:p>
    <w:p w14:paraId="4C1099FC" w14:textId="0EEC276D" w:rsidR="002577B8" w:rsidRDefault="002577B8" w:rsidP="00F63DE7">
      <w:pPr>
        <w:pStyle w:val="Caption"/>
        <w:spacing w:line="240" w:lineRule="auto"/>
        <w:rPr>
          <w:i/>
          <w:iCs/>
          <w:szCs w:val="22"/>
          <w:lang w:val="en-US"/>
        </w:rPr>
      </w:pPr>
      <w:bookmarkStart w:id="40" w:name="_Toc83823769"/>
      <w:bookmarkStart w:id="41" w:name="_Toc83917621"/>
      <w:bookmarkStart w:id="42" w:name="_Toc83917648"/>
      <w:proofErr w:type="spellStart"/>
      <w:r>
        <w:t>Proposal</w:t>
      </w:r>
      <w:proofErr w:type="spellEnd"/>
      <w:r>
        <w:t xml:space="preserve"> </w:t>
      </w:r>
      <w:r w:rsidR="003D014E">
        <w:fldChar w:fldCharType="begin"/>
      </w:r>
      <w:r w:rsidR="003D014E">
        <w:instrText xml:space="preserve"> SEQ Proposal \* ARABIC </w:instrText>
      </w:r>
      <w:r w:rsidR="003D014E">
        <w:fldChar w:fldCharType="separate"/>
      </w:r>
      <w:r w:rsidR="00881991">
        <w:rPr>
          <w:noProof/>
        </w:rPr>
        <w:t>10</w:t>
      </w:r>
      <w:r w:rsidR="003D014E">
        <w:rPr>
          <w:noProof/>
        </w:rPr>
        <w:fldChar w:fldCharType="end"/>
      </w:r>
      <w:r>
        <w:rPr>
          <w:lang w:val="en-US"/>
        </w:rPr>
        <w:t>.</w:t>
      </w:r>
      <w:r w:rsidRPr="002577B8">
        <w:rPr>
          <w:i/>
          <w:iCs/>
          <w:szCs w:val="22"/>
          <w:lang w:val="en-US"/>
        </w:rPr>
        <w:t xml:space="preserve"> </w:t>
      </w:r>
      <w:r w:rsidRPr="00FE7AE1">
        <w:rPr>
          <w:i/>
          <w:iCs/>
          <w:szCs w:val="22"/>
          <w:lang w:val="en-US"/>
        </w:rPr>
        <w:t>Support only intra-slot frequency hopping for Msg3 PUSCH without repetition and only inter-slot frequency hopping for Msg3 PUSCH with repetition.</w:t>
      </w:r>
      <w:bookmarkEnd w:id="40"/>
      <w:bookmarkEnd w:id="41"/>
      <w:bookmarkEnd w:id="42"/>
    </w:p>
    <w:p w14:paraId="14B13952" w14:textId="77777777" w:rsidR="00881991" w:rsidRPr="00881991" w:rsidRDefault="00881991" w:rsidP="00881991">
      <w:pPr>
        <w:rPr>
          <w:lang w:val="en-US" w:eastAsia="x-none"/>
        </w:rPr>
      </w:pPr>
    </w:p>
    <w:p w14:paraId="46CEBF72" w14:textId="77777777" w:rsidR="000A7AB3" w:rsidRPr="00B066E0" w:rsidRDefault="000A7AB3" w:rsidP="00F63DE7">
      <w:pPr>
        <w:pStyle w:val="Heading1"/>
        <w:rPr>
          <w:b/>
          <w:sz w:val="22"/>
          <w:szCs w:val="22"/>
          <w:lang w:val="en-US" w:eastAsia="zh-CN"/>
        </w:rPr>
      </w:pPr>
      <w:r w:rsidRPr="00B066E0">
        <w:rPr>
          <w:lang w:val="en-US"/>
        </w:rPr>
        <w:t>3</w:t>
      </w:r>
      <w:r w:rsidRPr="00B066E0">
        <w:rPr>
          <w:lang w:val="en-US"/>
        </w:rPr>
        <w:tab/>
        <w:t>Conclusions</w:t>
      </w:r>
    </w:p>
    <w:p w14:paraId="04935867" w14:textId="567CEFB8" w:rsidR="000A7AB3" w:rsidRDefault="000A7AB3" w:rsidP="00F63DE7">
      <w:pPr>
        <w:spacing w:after="240"/>
        <w:jc w:val="both"/>
        <w:rPr>
          <w:szCs w:val="22"/>
          <w:lang w:val="en-US" w:eastAsia="zh-CN"/>
        </w:rPr>
      </w:pPr>
      <w:r w:rsidRPr="00B066E0">
        <w:rPr>
          <w:szCs w:val="22"/>
          <w:lang w:val="en-US" w:eastAsia="zh-CN"/>
        </w:rPr>
        <w:t xml:space="preserve">In this contribution, we discussed </w:t>
      </w:r>
      <w:r>
        <w:rPr>
          <w:lang w:val="en-US"/>
        </w:rPr>
        <w:t xml:space="preserve">aspects related to </w:t>
      </w:r>
      <w:r w:rsidR="00967707">
        <w:rPr>
          <w:lang w:val="en-US"/>
        </w:rPr>
        <w:t xml:space="preserve">how </w:t>
      </w:r>
      <w:r>
        <w:rPr>
          <w:lang w:val="en-US"/>
        </w:rPr>
        <w:t xml:space="preserve">support to Type A PUSCH repetition for Msg3 </w:t>
      </w:r>
      <w:r w:rsidR="00967707">
        <w:rPr>
          <w:lang w:val="en-US"/>
        </w:rPr>
        <w:t>can be added to</w:t>
      </w:r>
      <w:r>
        <w:rPr>
          <w:lang w:val="en-US"/>
        </w:rPr>
        <w:t xml:space="preserve"> </w:t>
      </w:r>
      <w:r w:rsidR="003F32DB">
        <w:rPr>
          <w:lang w:val="en-US"/>
        </w:rPr>
        <w:t>R</w:t>
      </w:r>
      <w:r w:rsidR="00D874D0">
        <w:rPr>
          <w:lang w:val="en-US"/>
        </w:rPr>
        <w:t>el-</w:t>
      </w:r>
      <w:r w:rsidR="003F32DB">
        <w:rPr>
          <w:lang w:val="en-US"/>
        </w:rPr>
        <w:t>17</w:t>
      </w:r>
      <w:r>
        <w:rPr>
          <w:lang w:val="en-US"/>
        </w:rPr>
        <w:t xml:space="preserve">. </w:t>
      </w:r>
      <w:r w:rsidRPr="00B066E0">
        <w:rPr>
          <w:szCs w:val="22"/>
          <w:lang w:val="en-US" w:eastAsia="zh-CN"/>
        </w:rPr>
        <w:t>The following observations have been made:</w:t>
      </w:r>
    </w:p>
    <w:p w14:paraId="06AF9873" w14:textId="77777777" w:rsidR="00D874D0" w:rsidRPr="00D874D0" w:rsidRDefault="00457A37" w:rsidP="00D874D0">
      <w:pPr>
        <w:pStyle w:val="TableofFigures"/>
        <w:tabs>
          <w:tab w:val="right" w:pos="9629"/>
        </w:tabs>
        <w:spacing w:after="120" w:line="276" w:lineRule="auto"/>
        <w:rPr>
          <w:rFonts w:ascii="Times New Roman" w:eastAsiaTheme="minorEastAsia" w:hAnsi="Times New Roman"/>
          <w:b/>
          <w:bCs/>
          <w:noProof/>
          <w:sz w:val="22"/>
          <w:szCs w:val="22"/>
          <w:lang w:val="fr-FR" w:eastAsia="fr-FR"/>
        </w:rPr>
      </w:pPr>
      <w:r w:rsidRPr="00D874D0">
        <w:rPr>
          <w:rFonts w:ascii="Times New Roman" w:hAnsi="Times New Roman"/>
          <w:b/>
          <w:bCs/>
          <w:sz w:val="22"/>
          <w:szCs w:val="22"/>
          <w:lang w:val="en-US" w:eastAsia="zh-CN"/>
        </w:rPr>
        <w:fldChar w:fldCharType="begin"/>
      </w:r>
      <w:r w:rsidRPr="00D874D0">
        <w:rPr>
          <w:rFonts w:ascii="Times New Roman" w:hAnsi="Times New Roman"/>
          <w:b/>
          <w:bCs/>
          <w:sz w:val="22"/>
          <w:szCs w:val="22"/>
          <w:lang w:val="en-US" w:eastAsia="zh-CN"/>
        </w:rPr>
        <w:instrText xml:space="preserve"> TOC \n \h \z \c "Observation" </w:instrText>
      </w:r>
      <w:r w:rsidRPr="00D874D0">
        <w:rPr>
          <w:rFonts w:ascii="Times New Roman" w:hAnsi="Times New Roman"/>
          <w:b/>
          <w:bCs/>
          <w:sz w:val="22"/>
          <w:szCs w:val="22"/>
          <w:lang w:val="en-US" w:eastAsia="zh-CN"/>
        </w:rPr>
        <w:fldChar w:fldCharType="separate"/>
      </w:r>
      <w:hyperlink w:anchor="_Toc83917535" w:history="1">
        <w:r w:rsidR="00D874D0" w:rsidRPr="00D874D0">
          <w:rPr>
            <w:rStyle w:val="Hyperlink"/>
            <w:rFonts w:ascii="Times New Roman" w:eastAsiaTheme="majorEastAsia" w:hAnsi="Times New Roman"/>
            <w:b/>
            <w:bCs/>
            <w:noProof/>
            <w:sz w:val="22"/>
            <w:szCs w:val="22"/>
          </w:rPr>
          <w:t>Observation 1</w:t>
        </w:r>
        <w:r w:rsidR="00D874D0" w:rsidRPr="00D874D0">
          <w:rPr>
            <w:rStyle w:val="Hyperlink"/>
            <w:rFonts w:ascii="Times New Roman" w:eastAsiaTheme="majorEastAsia" w:hAnsi="Times New Roman"/>
            <w:b/>
            <w:bCs/>
            <w:noProof/>
            <w:sz w:val="22"/>
            <w:szCs w:val="22"/>
            <w:lang w:val="en-US"/>
          </w:rPr>
          <w:t>.</w:t>
        </w:r>
        <w:r w:rsidR="00D874D0" w:rsidRPr="00D874D0">
          <w:rPr>
            <w:rStyle w:val="Hyperlink"/>
            <w:rFonts w:ascii="Times New Roman" w:eastAsiaTheme="majorEastAsia" w:hAnsi="Times New Roman"/>
            <w:b/>
            <w:bCs/>
            <w:noProof/>
            <w:sz w:val="22"/>
            <w:szCs w:val="22"/>
          </w:rPr>
          <w:t xml:space="preserve"> </w:t>
        </w:r>
        <w:r w:rsidR="00D874D0" w:rsidRPr="00D874D0">
          <w:rPr>
            <w:rStyle w:val="Hyperlink"/>
            <w:rFonts w:ascii="Times New Roman" w:eastAsiaTheme="majorEastAsia" w:hAnsi="Times New Roman"/>
            <w:b/>
            <w:bCs/>
            <w:noProof/>
            <w:sz w:val="22"/>
            <w:szCs w:val="22"/>
            <w:lang w:val="en-US"/>
          </w:rPr>
          <w:t>Current direction of agreements in RAN2 concerning RACH indication and partitioning does not seem to exclude the applicability of Option 2.</w:t>
        </w:r>
      </w:hyperlink>
    </w:p>
    <w:p w14:paraId="1978362B" w14:textId="77777777" w:rsidR="00D874D0" w:rsidRPr="00D874D0" w:rsidRDefault="00232CE0" w:rsidP="00D874D0">
      <w:pPr>
        <w:pStyle w:val="TableofFigures"/>
        <w:tabs>
          <w:tab w:val="right" w:pos="9629"/>
        </w:tabs>
        <w:spacing w:after="120" w:line="276" w:lineRule="auto"/>
        <w:rPr>
          <w:rFonts w:ascii="Times New Roman" w:eastAsiaTheme="minorEastAsia" w:hAnsi="Times New Roman"/>
          <w:b/>
          <w:bCs/>
          <w:noProof/>
          <w:sz w:val="22"/>
          <w:szCs w:val="22"/>
          <w:lang w:val="fr-FR" w:eastAsia="fr-FR"/>
        </w:rPr>
      </w:pPr>
      <w:hyperlink w:anchor="_Toc83917536" w:history="1">
        <w:r w:rsidR="00D874D0" w:rsidRPr="00D874D0">
          <w:rPr>
            <w:rStyle w:val="Hyperlink"/>
            <w:rFonts w:ascii="Times New Roman" w:eastAsiaTheme="majorEastAsia" w:hAnsi="Times New Roman"/>
            <w:b/>
            <w:bCs/>
            <w:noProof/>
            <w:sz w:val="22"/>
            <w:szCs w:val="22"/>
          </w:rPr>
          <w:t>Observation 2</w:t>
        </w:r>
        <w:r w:rsidR="00D874D0" w:rsidRPr="00D874D0">
          <w:rPr>
            <w:rStyle w:val="Hyperlink"/>
            <w:rFonts w:ascii="Times New Roman" w:eastAsiaTheme="majorEastAsia" w:hAnsi="Times New Roman"/>
            <w:b/>
            <w:bCs/>
            <w:noProof/>
            <w:sz w:val="22"/>
            <w:szCs w:val="22"/>
            <w:lang w:val="en-US"/>
          </w:rPr>
          <w:t>.</w:t>
        </w:r>
        <w:r w:rsidR="00D874D0" w:rsidRPr="00D874D0">
          <w:rPr>
            <w:rStyle w:val="Hyperlink"/>
            <w:rFonts w:ascii="Times New Roman" w:eastAsiaTheme="majorEastAsia" w:hAnsi="Times New Roman"/>
            <w:b/>
            <w:bCs/>
            <w:noProof/>
            <w:sz w:val="22"/>
            <w:szCs w:val="22"/>
          </w:rPr>
          <w:t xml:space="preserve"> </w:t>
        </w:r>
        <w:r w:rsidR="00D874D0" w:rsidRPr="00D874D0">
          <w:rPr>
            <w:rStyle w:val="Hyperlink"/>
            <w:rFonts w:ascii="Times New Roman" w:eastAsiaTheme="majorEastAsia" w:hAnsi="Times New Roman"/>
            <w:b/>
            <w:bCs/>
            <w:noProof/>
            <w:sz w:val="22"/>
            <w:szCs w:val="22"/>
            <w:lang w:val="en-US"/>
          </w:rPr>
          <w:t>Alt</w:t>
        </w:r>
        <w:r w:rsidR="00D874D0" w:rsidRPr="00D874D0">
          <w:rPr>
            <w:rStyle w:val="Hyperlink"/>
            <w:rFonts w:ascii="Times New Roman" w:eastAsiaTheme="majorEastAsia" w:hAnsi="Times New Roman"/>
            <w:b/>
            <w:bCs/>
            <w:noProof/>
            <w:sz w:val="22"/>
            <w:szCs w:val="22"/>
          </w:rPr>
          <w:t xml:space="preserve"> 1</w:t>
        </w:r>
        <w:r w:rsidR="00D874D0" w:rsidRPr="00D874D0">
          <w:rPr>
            <w:rStyle w:val="Hyperlink"/>
            <w:rFonts w:ascii="Times New Roman" w:eastAsiaTheme="majorEastAsia" w:hAnsi="Times New Roman"/>
            <w:b/>
            <w:bCs/>
            <w:noProof/>
            <w:sz w:val="22"/>
            <w:szCs w:val="22"/>
            <w:lang w:val="en-US"/>
          </w:rPr>
          <w:t xml:space="preserve"> may cause</w:t>
        </w:r>
        <w:r w:rsidR="00D874D0" w:rsidRPr="00D874D0">
          <w:rPr>
            <w:rStyle w:val="Hyperlink"/>
            <w:rFonts w:ascii="Times New Roman" w:eastAsiaTheme="majorEastAsia" w:hAnsi="Times New Roman"/>
            <w:b/>
            <w:bCs/>
            <w:noProof/>
            <w:sz w:val="22"/>
            <w:szCs w:val="22"/>
          </w:rPr>
          <w:t xml:space="preserve"> significant scheduling restriction</w:t>
        </w:r>
        <w:r w:rsidR="00D874D0" w:rsidRPr="00D874D0">
          <w:rPr>
            <w:rStyle w:val="Hyperlink"/>
            <w:rFonts w:ascii="Times New Roman" w:eastAsiaTheme="majorEastAsia" w:hAnsi="Times New Roman"/>
            <w:b/>
            <w:bCs/>
            <w:noProof/>
            <w:sz w:val="22"/>
            <w:szCs w:val="22"/>
            <w:lang w:val="en-US"/>
          </w:rPr>
          <w:t xml:space="preserve"> and scheduling flexibility reduction</w:t>
        </w:r>
        <w:r w:rsidR="00D874D0" w:rsidRPr="00D874D0">
          <w:rPr>
            <w:rStyle w:val="Hyperlink"/>
            <w:rFonts w:ascii="Times New Roman" w:eastAsiaTheme="majorEastAsia" w:hAnsi="Times New Roman"/>
            <w:b/>
            <w:bCs/>
            <w:noProof/>
            <w:sz w:val="22"/>
            <w:szCs w:val="22"/>
          </w:rPr>
          <w:t xml:space="preserve">. </w:t>
        </w:r>
        <w:r w:rsidR="00D874D0" w:rsidRPr="00D874D0">
          <w:rPr>
            <w:rStyle w:val="Hyperlink"/>
            <w:rFonts w:ascii="Times New Roman" w:eastAsiaTheme="majorEastAsia" w:hAnsi="Times New Roman"/>
            <w:b/>
            <w:bCs/>
            <w:noProof/>
            <w:sz w:val="22"/>
            <w:szCs w:val="22"/>
            <w:lang w:val="en-US"/>
          </w:rPr>
          <w:t>This is not the case for Alt 1 or Alt 2.</w:t>
        </w:r>
      </w:hyperlink>
    </w:p>
    <w:p w14:paraId="33C2C08D" w14:textId="77777777" w:rsidR="00D874D0" w:rsidRPr="00D874D0" w:rsidRDefault="00232CE0" w:rsidP="00D874D0">
      <w:pPr>
        <w:pStyle w:val="TableofFigures"/>
        <w:tabs>
          <w:tab w:val="right" w:pos="9629"/>
        </w:tabs>
        <w:spacing w:after="120" w:line="276" w:lineRule="auto"/>
        <w:rPr>
          <w:rFonts w:ascii="Times New Roman" w:eastAsiaTheme="minorEastAsia" w:hAnsi="Times New Roman"/>
          <w:b/>
          <w:bCs/>
          <w:noProof/>
          <w:sz w:val="22"/>
          <w:szCs w:val="22"/>
          <w:lang w:val="fr-FR" w:eastAsia="fr-FR"/>
        </w:rPr>
      </w:pPr>
      <w:hyperlink w:anchor="_Toc83917537" w:history="1">
        <w:r w:rsidR="00D874D0" w:rsidRPr="00D874D0">
          <w:rPr>
            <w:rStyle w:val="Hyperlink"/>
            <w:rFonts w:ascii="Times New Roman" w:eastAsiaTheme="majorEastAsia" w:hAnsi="Times New Roman"/>
            <w:b/>
            <w:bCs/>
            <w:noProof/>
            <w:sz w:val="22"/>
            <w:szCs w:val="22"/>
          </w:rPr>
          <w:t>Observation 3</w:t>
        </w:r>
        <w:r w:rsidR="00D874D0" w:rsidRPr="00D874D0">
          <w:rPr>
            <w:rStyle w:val="Hyperlink"/>
            <w:rFonts w:ascii="Times New Roman" w:eastAsiaTheme="majorEastAsia" w:hAnsi="Times New Roman"/>
            <w:b/>
            <w:bCs/>
            <w:noProof/>
            <w:sz w:val="22"/>
            <w:szCs w:val="22"/>
            <w:lang w:val="en-US"/>
          </w:rPr>
          <w:t>.</w:t>
        </w:r>
        <w:r w:rsidR="00D874D0" w:rsidRPr="00D874D0">
          <w:rPr>
            <w:rStyle w:val="Hyperlink"/>
            <w:rFonts w:ascii="Times New Roman" w:eastAsiaTheme="majorEastAsia" w:hAnsi="Times New Roman"/>
            <w:b/>
            <w:bCs/>
            <w:noProof/>
            <w:sz w:val="22"/>
            <w:szCs w:val="22"/>
          </w:rPr>
          <w:t xml:space="preserve"> Applying </w:t>
        </w:r>
        <w:r w:rsidR="00D874D0" w:rsidRPr="00D874D0">
          <w:rPr>
            <w:rStyle w:val="Hyperlink"/>
            <w:rFonts w:ascii="Times New Roman" w:eastAsiaTheme="majorEastAsia" w:hAnsi="Times New Roman"/>
            <w:b/>
            <w:bCs/>
            <w:noProof/>
            <w:sz w:val="22"/>
            <w:szCs w:val="22"/>
            <w:lang w:val="en-US"/>
          </w:rPr>
          <w:t>SIB1 signaled</w:t>
        </w:r>
        <w:r w:rsidR="00D874D0" w:rsidRPr="00D874D0">
          <w:rPr>
            <w:rStyle w:val="Hyperlink"/>
            <w:rFonts w:ascii="Times New Roman" w:eastAsiaTheme="majorEastAsia" w:hAnsi="Times New Roman"/>
            <w:b/>
            <w:bCs/>
            <w:noProof/>
            <w:sz w:val="22"/>
            <w:szCs w:val="22"/>
          </w:rPr>
          <w:t xml:space="preserve"> values and using X MSB/LSB bits of </w:t>
        </w:r>
        <w:r w:rsidR="00D874D0" w:rsidRPr="00D874D0">
          <w:rPr>
            <w:rStyle w:val="Hyperlink"/>
            <w:rFonts w:ascii="Times New Roman" w:eastAsiaTheme="majorEastAsia" w:hAnsi="Times New Roman"/>
            <w:b/>
            <w:bCs/>
            <w:noProof/>
            <w:sz w:val="22"/>
            <w:szCs w:val="22"/>
            <w:lang w:val="en-US"/>
          </w:rPr>
          <w:t xml:space="preserve">the </w:t>
        </w:r>
        <w:r w:rsidR="00D874D0" w:rsidRPr="00D874D0">
          <w:rPr>
            <w:rStyle w:val="Hyperlink"/>
            <w:rFonts w:ascii="Times New Roman" w:eastAsiaTheme="majorEastAsia" w:hAnsi="Times New Roman"/>
            <w:b/>
            <w:bCs/>
            <w:noProof/>
            <w:sz w:val="22"/>
            <w:szCs w:val="22"/>
          </w:rPr>
          <w:t>repurpose</w:t>
        </w:r>
        <w:r w:rsidR="00D874D0" w:rsidRPr="00D874D0">
          <w:rPr>
            <w:rStyle w:val="Hyperlink"/>
            <w:rFonts w:ascii="Times New Roman" w:eastAsiaTheme="majorEastAsia" w:hAnsi="Times New Roman"/>
            <w:b/>
            <w:bCs/>
            <w:noProof/>
            <w:sz w:val="22"/>
            <w:szCs w:val="22"/>
            <w:lang w:val="en-US"/>
          </w:rPr>
          <w:t>d</w:t>
        </w:r>
        <w:r w:rsidR="00D874D0" w:rsidRPr="00D874D0">
          <w:rPr>
            <w:rStyle w:val="Hyperlink"/>
            <w:rFonts w:ascii="Times New Roman" w:eastAsiaTheme="majorEastAsia" w:hAnsi="Times New Roman"/>
            <w:b/>
            <w:bCs/>
            <w:noProof/>
            <w:sz w:val="22"/>
            <w:szCs w:val="22"/>
          </w:rPr>
          <w:t xml:space="preserve"> </w:t>
        </w:r>
        <w:r w:rsidR="00D874D0" w:rsidRPr="00D874D0">
          <w:rPr>
            <w:rStyle w:val="Hyperlink"/>
            <w:rFonts w:ascii="Times New Roman" w:eastAsiaTheme="majorEastAsia" w:hAnsi="Times New Roman"/>
            <w:b/>
            <w:bCs/>
            <w:noProof/>
            <w:sz w:val="22"/>
            <w:szCs w:val="22"/>
            <w:lang w:val="en-US"/>
          </w:rPr>
          <w:t xml:space="preserve">information </w:t>
        </w:r>
        <w:r w:rsidR="00D874D0" w:rsidRPr="00D874D0">
          <w:rPr>
            <w:rStyle w:val="Hyperlink"/>
            <w:rFonts w:ascii="Times New Roman" w:eastAsiaTheme="majorEastAsia" w:hAnsi="Times New Roman"/>
            <w:b/>
            <w:bCs/>
            <w:noProof/>
            <w:sz w:val="22"/>
            <w:szCs w:val="22"/>
          </w:rPr>
          <w:t>fie</w:t>
        </w:r>
        <w:r w:rsidR="00D874D0" w:rsidRPr="00D874D0">
          <w:rPr>
            <w:rStyle w:val="Hyperlink"/>
            <w:rFonts w:ascii="Times New Roman" w:eastAsiaTheme="majorEastAsia" w:hAnsi="Times New Roman"/>
            <w:b/>
            <w:bCs/>
            <w:noProof/>
            <w:sz w:val="22"/>
            <w:szCs w:val="22"/>
            <w:lang w:val="en-US"/>
          </w:rPr>
          <w:t>l</w:t>
        </w:r>
        <w:r w:rsidR="00D874D0" w:rsidRPr="00D874D0">
          <w:rPr>
            <w:rStyle w:val="Hyperlink"/>
            <w:rFonts w:ascii="Times New Roman" w:eastAsiaTheme="majorEastAsia" w:hAnsi="Times New Roman"/>
            <w:b/>
            <w:bCs/>
            <w:noProof/>
            <w:sz w:val="22"/>
            <w:szCs w:val="22"/>
          </w:rPr>
          <w:t xml:space="preserve">d to select one of these values </w:t>
        </w:r>
        <w:r w:rsidR="00D874D0" w:rsidRPr="00D874D0">
          <w:rPr>
            <w:rStyle w:val="Hyperlink"/>
            <w:rFonts w:ascii="Times New Roman" w:eastAsiaTheme="majorEastAsia" w:hAnsi="Times New Roman"/>
            <w:b/>
            <w:bCs/>
            <w:noProof/>
            <w:sz w:val="22"/>
            <w:szCs w:val="22"/>
            <w:lang w:val="en-US"/>
          </w:rPr>
          <w:t xml:space="preserve">and indicate the repetition factors </w:t>
        </w:r>
        <w:r w:rsidR="00D874D0" w:rsidRPr="00D874D0">
          <w:rPr>
            <w:rStyle w:val="Hyperlink"/>
            <w:rFonts w:ascii="Times New Roman" w:eastAsiaTheme="majorEastAsia" w:hAnsi="Times New Roman"/>
            <w:b/>
            <w:bCs/>
            <w:noProof/>
            <w:sz w:val="22"/>
            <w:szCs w:val="22"/>
          </w:rPr>
          <w:t>is</w:t>
        </w:r>
        <w:r w:rsidR="00D874D0" w:rsidRPr="00D874D0">
          <w:rPr>
            <w:rStyle w:val="Hyperlink"/>
            <w:rFonts w:ascii="Times New Roman" w:eastAsiaTheme="majorEastAsia" w:hAnsi="Times New Roman"/>
            <w:b/>
            <w:bCs/>
            <w:noProof/>
            <w:sz w:val="22"/>
            <w:szCs w:val="22"/>
            <w:lang w:val="en-US"/>
          </w:rPr>
          <w:t xml:space="preserve"> </w:t>
        </w:r>
        <w:r w:rsidR="00D874D0" w:rsidRPr="00D874D0">
          <w:rPr>
            <w:rStyle w:val="Hyperlink"/>
            <w:rFonts w:ascii="Times New Roman" w:eastAsiaTheme="majorEastAsia" w:hAnsi="Times New Roman"/>
            <w:b/>
            <w:bCs/>
            <w:noProof/>
            <w:sz w:val="22"/>
            <w:szCs w:val="22"/>
          </w:rPr>
          <w:t xml:space="preserve">more convenient than simply </w:t>
        </w:r>
        <w:r w:rsidR="00D874D0" w:rsidRPr="00D874D0">
          <w:rPr>
            <w:rStyle w:val="Hyperlink"/>
            <w:rFonts w:ascii="Times New Roman" w:eastAsiaTheme="majorEastAsia" w:hAnsi="Times New Roman"/>
            <w:b/>
            <w:bCs/>
            <w:noProof/>
            <w:sz w:val="22"/>
            <w:szCs w:val="22"/>
            <w:lang w:val="en-US"/>
          </w:rPr>
          <w:t xml:space="preserve">resorting to the decimal representation of the binary number given by the </w:t>
        </w:r>
        <w:r w:rsidR="00D874D0" w:rsidRPr="00D874D0">
          <w:rPr>
            <w:rStyle w:val="Hyperlink"/>
            <w:rFonts w:ascii="Times New Roman" w:eastAsiaTheme="majorEastAsia" w:hAnsi="Times New Roman"/>
            <w:b/>
            <w:bCs/>
            <w:noProof/>
            <w:sz w:val="22"/>
            <w:szCs w:val="22"/>
          </w:rPr>
          <w:t>X MSB/LSB bits.</w:t>
        </w:r>
      </w:hyperlink>
    </w:p>
    <w:p w14:paraId="5161AC26" w14:textId="77777777" w:rsidR="00D874D0" w:rsidRPr="00D874D0" w:rsidRDefault="00232CE0" w:rsidP="00D874D0">
      <w:pPr>
        <w:pStyle w:val="TableofFigures"/>
        <w:tabs>
          <w:tab w:val="right" w:pos="9629"/>
        </w:tabs>
        <w:spacing w:after="120" w:line="276" w:lineRule="auto"/>
        <w:rPr>
          <w:rFonts w:ascii="Times New Roman" w:eastAsiaTheme="minorEastAsia" w:hAnsi="Times New Roman"/>
          <w:b/>
          <w:bCs/>
          <w:noProof/>
          <w:sz w:val="22"/>
          <w:szCs w:val="22"/>
          <w:lang w:val="fr-FR" w:eastAsia="fr-FR"/>
        </w:rPr>
      </w:pPr>
      <w:hyperlink w:anchor="_Toc83917538" w:history="1">
        <w:r w:rsidR="00D874D0" w:rsidRPr="00D874D0">
          <w:rPr>
            <w:rStyle w:val="Hyperlink"/>
            <w:rFonts w:ascii="Times New Roman" w:eastAsiaTheme="majorEastAsia" w:hAnsi="Times New Roman"/>
            <w:b/>
            <w:bCs/>
            <w:noProof/>
            <w:sz w:val="22"/>
            <w:szCs w:val="22"/>
          </w:rPr>
          <w:t>Observation 4</w:t>
        </w:r>
        <w:r w:rsidR="00D874D0" w:rsidRPr="00D874D0">
          <w:rPr>
            <w:rStyle w:val="Hyperlink"/>
            <w:rFonts w:ascii="Times New Roman" w:eastAsiaTheme="majorEastAsia" w:hAnsi="Times New Roman"/>
            <w:b/>
            <w:bCs/>
            <w:noProof/>
            <w:sz w:val="22"/>
            <w:szCs w:val="22"/>
            <w:lang w:val="en-US"/>
          </w:rPr>
          <w:t>.</w:t>
        </w:r>
        <w:r w:rsidR="00D874D0" w:rsidRPr="00D874D0">
          <w:rPr>
            <w:rStyle w:val="Hyperlink"/>
            <w:rFonts w:ascii="Times New Roman" w:eastAsiaTheme="majorEastAsia" w:hAnsi="Times New Roman"/>
            <w:b/>
            <w:bCs/>
            <w:noProof/>
            <w:sz w:val="22"/>
            <w:szCs w:val="22"/>
          </w:rPr>
          <w:t xml:space="preserve"> The main difference between </w:t>
        </w:r>
        <w:r w:rsidR="00D874D0" w:rsidRPr="00D874D0">
          <w:rPr>
            <w:rStyle w:val="Hyperlink"/>
            <w:rFonts w:ascii="Times New Roman" w:eastAsiaTheme="majorEastAsia" w:hAnsi="Times New Roman"/>
            <w:b/>
            <w:bCs/>
            <w:noProof/>
            <w:sz w:val="22"/>
            <w:szCs w:val="22"/>
            <w:lang w:val="en-US"/>
          </w:rPr>
          <w:t>O</w:t>
        </w:r>
        <w:r w:rsidR="00D874D0" w:rsidRPr="00D874D0">
          <w:rPr>
            <w:rStyle w:val="Hyperlink"/>
            <w:rFonts w:ascii="Times New Roman" w:eastAsiaTheme="majorEastAsia" w:hAnsi="Times New Roman"/>
            <w:b/>
            <w:bCs/>
            <w:noProof/>
            <w:sz w:val="22"/>
            <w:szCs w:val="22"/>
          </w:rPr>
          <w:t xml:space="preserve">ption 1 and </w:t>
        </w:r>
        <w:r w:rsidR="00D874D0" w:rsidRPr="00D874D0">
          <w:rPr>
            <w:rStyle w:val="Hyperlink"/>
            <w:rFonts w:ascii="Times New Roman" w:eastAsiaTheme="majorEastAsia" w:hAnsi="Times New Roman"/>
            <w:b/>
            <w:bCs/>
            <w:noProof/>
            <w:sz w:val="22"/>
            <w:szCs w:val="22"/>
            <w:lang w:val="en-US"/>
          </w:rPr>
          <w:t>O</w:t>
        </w:r>
        <w:r w:rsidR="00D874D0" w:rsidRPr="00D874D0">
          <w:rPr>
            <w:rStyle w:val="Hyperlink"/>
            <w:rFonts w:ascii="Times New Roman" w:eastAsiaTheme="majorEastAsia" w:hAnsi="Times New Roman"/>
            <w:b/>
            <w:bCs/>
            <w:noProof/>
            <w:sz w:val="22"/>
            <w:szCs w:val="22"/>
          </w:rPr>
          <w:t>ption 2 is whether or not</w:t>
        </w:r>
        <w:r w:rsidR="00D874D0" w:rsidRPr="00D874D0">
          <w:rPr>
            <w:rStyle w:val="Hyperlink"/>
            <w:rFonts w:ascii="Times New Roman" w:eastAsiaTheme="majorEastAsia" w:hAnsi="Times New Roman"/>
            <w:b/>
            <w:bCs/>
            <w:noProof/>
            <w:sz w:val="22"/>
            <w:szCs w:val="22"/>
            <w:lang w:val="en-US"/>
          </w:rPr>
          <w:t xml:space="preserve"> the value K=1 is explicitly indicated</w:t>
        </w:r>
        <w:r w:rsidR="00D874D0" w:rsidRPr="00D874D0">
          <w:rPr>
            <w:rStyle w:val="Hyperlink"/>
            <w:rFonts w:ascii="Times New Roman" w:eastAsiaTheme="majorEastAsia" w:hAnsi="Times New Roman"/>
            <w:b/>
            <w:bCs/>
            <w:noProof/>
            <w:sz w:val="22"/>
            <w:szCs w:val="22"/>
          </w:rPr>
          <w:t>.</w:t>
        </w:r>
      </w:hyperlink>
    </w:p>
    <w:p w14:paraId="2B162039" w14:textId="77777777" w:rsidR="00D874D0" w:rsidRPr="00D874D0" w:rsidRDefault="00232CE0" w:rsidP="00D874D0">
      <w:pPr>
        <w:pStyle w:val="TableofFigures"/>
        <w:tabs>
          <w:tab w:val="right" w:pos="9629"/>
        </w:tabs>
        <w:spacing w:after="120" w:line="276" w:lineRule="auto"/>
        <w:rPr>
          <w:rFonts w:ascii="Times New Roman" w:eastAsiaTheme="minorEastAsia" w:hAnsi="Times New Roman"/>
          <w:b/>
          <w:bCs/>
          <w:noProof/>
          <w:sz w:val="22"/>
          <w:szCs w:val="22"/>
          <w:lang w:val="fr-FR" w:eastAsia="fr-FR"/>
        </w:rPr>
      </w:pPr>
      <w:hyperlink w:anchor="_Toc83917539" w:history="1">
        <w:r w:rsidR="00D874D0" w:rsidRPr="00D874D0">
          <w:rPr>
            <w:rStyle w:val="Hyperlink"/>
            <w:rFonts w:ascii="Times New Roman" w:eastAsiaTheme="majorEastAsia" w:hAnsi="Times New Roman"/>
            <w:b/>
            <w:bCs/>
            <w:noProof/>
            <w:sz w:val="22"/>
            <w:szCs w:val="22"/>
          </w:rPr>
          <w:t>Observation 5</w:t>
        </w:r>
        <w:r w:rsidR="00D874D0" w:rsidRPr="00D874D0">
          <w:rPr>
            <w:rStyle w:val="Hyperlink"/>
            <w:rFonts w:ascii="Times New Roman" w:eastAsiaTheme="majorEastAsia" w:hAnsi="Times New Roman"/>
            <w:b/>
            <w:bCs/>
            <w:noProof/>
            <w:sz w:val="22"/>
            <w:szCs w:val="22"/>
            <w:lang w:val="en-US"/>
          </w:rPr>
          <w:t>.</w:t>
        </w:r>
        <w:r w:rsidR="00D874D0" w:rsidRPr="00D874D0">
          <w:rPr>
            <w:rStyle w:val="Hyperlink"/>
            <w:rFonts w:ascii="Times New Roman" w:eastAsiaTheme="majorEastAsia" w:hAnsi="Times New Roman"/>
            <w:b/>
            <w:bCs/>
            <w:noProof/>
            <w:sz w:val="22"/>
            <w:szCs w:val="22"/>
          </w:rPr>
          <w:t xml:space="preserve"> If a UE requested Msg3 PUSCH repetition and a TDRA </w:t>
        </w:r>
        <w:r w:rsidR="00D874D0" w:rsidRPr="00D874D0">
          <w:rPr>
            <w:rStyle w:val="Hyperlink"/>
            <w:rFonts w:ascii="Times New Roman" w:eastAsiaTheme="majorEastAsia" w:hAnsi="Times New Roman"/>
            <w:b/>
            <w:bCs/>
            <w:noProof/>
            <w:sz w:val="22"/>
            <w:szCs w:val="22"/>
            <w:lang w:val="en-US"/>
          </w:rPr>
          <w:t>based solution is retained, the number of available K2/SLIV available combination for scheduling Msg3 repetitions is rather limited</w:t>
        </w:r>
        <w:r w:rsidR="00D874D0" w:rsidRPr="00D874D0">
          <w:rPr>
            <w:rStyle w:val="Hyperlink"/>
            <w:rFonts w:ascii="Times New Roman" w:eastAsiaTheme="majorEastAsia" w:hAnsi="Times New Roman"/>
            <w:b/>
            <w:bCs/>
            <w:noProof/>
            <w:sz w:val="22"/>
            <w:szCs w:val="22"/>
          </w:rPr>
          <w:t xml:space="preserve"> </w:t>
        </w:r>
        <w:r w:rsidR="00D874D0" w:rsidRPr="00D874D0">
          <w:rPr>
            <w:rStyle w:val="Hyperlink"/>
            <w:rFonts w:ascii="Times New Roman" w:eastAsiaTheme="majorEastAsia" w:hAnsi="Times New Roman"/>
            <w:b/>
            <w:bCs/>
            <w:noProof/>
            <w:sz w:val="22"/>
            <w:szCs w:val="22"/>
            <w:lang w:val="en-US"/>
          </w:rPr>
          <w:t>if some of the rows of the TDRA table are associated to K=1.</w:t>
        </w:r>
      </w:hyperlink>
    </w:p>
    <w:p w14:paraId="0ADEEC33" w14:textId="77777777" w:rsidR="00D874D0" w:rsidRPr="00D874D0" w:rsidRDefault="00232CE0" w:rsidP="00D874D0">
      <w:pPr>
        <w:pStyle w:val="TableofFigures"/>
        <w:tabs>
          <w:tab w:val="right" w:pos="9629"/>
        </w:tabs>
        <w:spacing w:after="120" w:line="276" w:lineRule="auto"/>
        <w:rPr>
          <w:rFonts w:ascii="Times New Roman" w:eastAsiaTheme="minorEastAsia" w:hAnsi="Times New Roman"/>
          <w:b/>
          <w:bCs/>
          <w:noProof/>
          <w:sz w:val="22"/>
          <w:szCs w:val="22"/>
          <w:lang w:val="fr-FR" w:eastAsia="fr-FR"/>
        </w:rPr>
      </w:pPr>
      <w:hyperlink w:anchor="_Toc83917540" w:history="1">
        <w:r w:rsidR="00D874D0" w:rsidRPr="00D874D0">
          <w:rPr>
            <w:rStyle w:val="Hyperlink"/>
            <w:rFonts w:ascii="Times New Roman" w:eastAsiaTheme="majorEastAsia" w:hAnsi="Times New Roman"/>
            <w:b/>
            <w:bCs/>
            <w:noProof/>
            <w:sz w:val="22"/>
            <w:szCs w:val="22"/>
          </w:rPr>
          <w:t>Observation 6</w:t>
        </w:r>
        <w:r w:rsidR="00D874D0" w:rsidRPr="00D874D0">
          <w:rPr>
            <w:rStyle w:val="Hyperlink"/>
            <w:rFonts w:ascii="Times New Roman" w:eastAsiaTheme="majorEastAsia" w:hAnsi="Times New Roman"/>
            <w:b/>
            <w:bCs/>
            <w:noProof/>
            <w:sz w:val="22"/>
            <w:szCs w:val="22"/>
            <w:lang w:val="en-US"/>
          </w:rPr>
          <w:t>. I</w:t>
        </w:r>
        <w:r w:rsidR="00D874D0" w:rsidRPr="00D874D0">
          <w:rPr>
            <w:rStyle w:val="Hyperlink"/>
            <w:rFonts w:ascii="Times New Roman" w:eastAsiaTheme="majorEastAsia" w:hAnsi="Times New Roman"/>
            <w:b/>
            <w:bCs/>
            <w:noProof/>
            <w:sz w:val="22"/>
            <w:szCs w:val="22"/>
          </w:rPr>
          <w:t>t is paramount for the UE to report the capability of supporting Msg3 repetitions, whenever applicable, to give gNB the possibility of optimizing the configuration of PRACH resources in the cell, considering all possible applications gNB may need to configure and that could use PRACH in the context of CBRA.</w:t>
        </w:r>
      </w:hyperlink>
    </w:p>
    <w:p w14:paraId="31F60E60" w14:textId="0C563217" w:rsidR="00457A37" w:rsidRPr="0070037F" w:rsidRDefault="00457A37" w:rsidP="00C139EE">
      <w:pPr>
        <w:spacing w:before="240" w:after="240" w:line="276" w:lineRule="auto"/>
        <w:jc w:val="both"/>
        <w:rPr>
          <w:szCs w:val="22"/>
          <w:lang w:val="en-US" w:eastAsia="zh-CN"/>
        </w:rPr>
      </w:pPr>
      <w:r w:rsidRPr="00D874D0">
        <w:rPr>
          <w:b/>
          <w:bCs/>
          <w:i/>
          <w:iCs/>
          <w:szCs w:val="22"/>
          <w:lang w:val="en-US" w:eastAsia="zh-CN"/>
        </w:rPr>
        <w:fldChar w:fldCharType="end"/>
      </w:r>
      <w:r w:rsidR="006C491C" w:rsidRPr="00B066E0">
        <w:rPr>
          <w:szCs w:val="22"/>
          <w:lang w:val="en-US" w:eastAsia="zh-CN"/>
        </w:rPr>
        <w:t xml:space="preserve">The following </w:t>
      </w:r>
      <w:r w:rsidR="006C491C">
        <w:rPr>
          <w:szCs w:val="22"/>
          <w:lang w:val="en-US" w:eastAsia="zh-CN"/>
        </w:rPr>
        <w:t>proposal</w:t>
      </w:r>
      <w:r w:rsidR="006C491C" w:rsidRPr="00B066E0">
        <w:rPr>
          <w:szCs w:val="22"/>
          <w:lang w:val="en-US" w:eastAsia="zh-CN"/>
        </w:rPr>
        <w:t>s have been made:</w:t>
      </w:r>
    </w:p>
    <w:bookmarkEnd w:id="1"/>
    <w:bookmarkEnd w:id="2"/>
    <w:p w14:paraId="68A187DD" w14:textId="77777777" w:rsidR="00C139EE" w:rsidRPr="00C139EE" w:rsidRDefault="006C491C"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sz w:val="22"/>
          <w:szCs w:val="22"/>
          <w:lang w:val="en-AU"/>
        </w:rPr>
        <w:fldChar w:fldCharType="begin"/>
      </w:r>
      <w:r w:rsidRPr="00C139EE">
        <w:rPr>
          <w:rFonts w:ascii="Times New Roman" w:hAnsi="Times New Roman"/>
          <w:b/>
          <w:sz w:val="22"/>
          <w:szCs w:val="22"/>
          <w:lang w:val="en-AU"/>
        </w:rPr>
        <w:instrText xml:space="preserve"> TOC \n \c "Proposal" </w:instrText>
      </w:r>
      <w:r w:rsidRPr="00C139EE">
        <w:rPr>
          <w:rFonts w:ascii="Times New Roman" w:hAnsi="Times New Roman"/>
          <w:b/>
          <w:sz w:val="22"/>
          <w:szCs w:val="22"/>
          <w:lang w:val="en-AU"/>
        </w:rPr>
        <w:fldChar w:fldCharType="separate"/>
      </w:r>
      <w:r w:rsidR="00C139EE" w:rsidRPr="00C139EE">
        <w:rPr>
          <w:rFonts w:ascii="Times New Roman" w:hAnsi="Times New Roman"/>
          <w:b/>
          <w:noProof/>
          <w:sz w:val="22"/>
          <w:szCs w:val="22"/>
        </w:rPr>
        <w:t>Proposal 1</w:t>
      </w:r>
      <w:r w:rsidR="00C139EE" w:rsidRPr="00C139EE">
        <w:rPr>
          <w:rFonts w:ascii="Times New Roman" w:hAnsi="Times New Roman"/>
          <w:b/>
          <w:noProof/>
          <w:sz w:val="22"/>
          <w:szCs w:val="22"/>
          <w:lang w:val="en-US"/>
        </w:rPr>
        <w:t xml:space="preserve">. For requesting Msg3 repetitions, support </w:t>
      </w:r>
      <w:r w:rsidR="00C139EE" w:rsidRPr="00C139EE">
        <w:rPr>
          <w:rFonts w:ascii="Times New Roman" w:hAnsi="Times New Roman"/>
          <w:b/>
          <w:noProof/>
          <w:sz w:val="22"/>
          <w:szCs w:val="22"/>
        </w:rPr>
        <w:t>Option 2, i.e., use separate RO configured by a separate PRACH configuration index from legacy UEs.</w:t>
      </w:r>
    </w:p>
    <w:p w14:paraId="17E61AA8" w14:textId="77777777"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2</w:t>
      </w:r>
      <w:r w:rsidRPr="00C139EE">
        <w:rPr>
          <w:rFonts w:ascii="Times New Roman" w:hAnsi="Times New Roman"/>
          <w:b/>
          <w:noProof/>
          <w:sz w:val="22"/>
          <w:szCs w:val="22"/>
          <w:lang w:val="en-US"/>
        </w:rPr>
        <w:t>. Repurpose MCS information field in UL grant carried by RAR for indicating the number of repetitions for Msg3 transmission.</w:t>
      </w:r>
    </w:p>
    <w:p w14:paraId="71994BB0" w14:textId="77777777"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3</w:t>
      </w:r>
      <w:r w:rsidRPr="00C139EE">
        <w:rPr>
          <w:rFonts w:ascii="Times New Roman" w:hAnsi="Times New Roman"/>
          <w:b/>
          <w:noProof/>
          <w:sz w:val="22"/>
          <w:szCs w:val="22"/>
          <w:lang w:val="en-US"/>
        </w:rPr>
        <w:t>. Support either X=1 or X=2 for the number of repurposed bits of the MCS information field used to indicate Msg3 repetition factor.</w:t>
      </w:r>
    </w:p>
    <w:p w14:paraId="20F982AB" w14:textId="77777777"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4</w:t>
      </w:r>
      <w:r w:rsidRPr="00C139EE">
        <w:rPr>
          <w:rFonts w:ascii="Times New Roman" w:hAnsi="Times New Roman"/>
          <w:b/>
          <w:noProof/>
          <w:sz w:val="22"/>
          <w:szCs w:val="22"/>
          <w:lang w:val="en-US"/>
        </w:rPr>
        <w:t>. T</w:t>
      </w:r>
      <w:r w:rsidRPr="00C139EE">
        <w:rPr>
          <w:rFonts w:ascii="Times New Roman" w:hAnsi="Times New Roman"/>
          <w:b/>
          <w:noProof/>
          <w:sz w:val="22"/>
          <w:szCs w:val="22"/>
          <w:shd w:val="clear" w:color="auto" w:fill="FFFFFF"/>
          <w:lang w:val="en-US" w:eastAsia="zh-CN"/>
        </w:rPr>
        <w:t>he X repurposed bits of the MCS information bits are used for selecting one repetition factor from a SIB1 configured set.</w:t>
      </w:r>
    </w:p>
    <w:p w14:paraId="1F16AAF9" w14:textId="77777777"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5</w:t>
      </w:r>
      <w:r w:rsidRPr="00C139EE">
        <w:rPr>
          <w:rFonts w:ascii="Times New Roman" w:hAnsi="Times New Roman"/>
          <w:b/>
          <w:noProof/>
          <w:sz w:val="22"/>
          <w:szCs w:val="22"/>
          <w:lang w:val="en-US"/>
        </w:rPr>
        <w:t>. Option 2 is supported to define how a UE should interpret the selected information field for indication of the number of repetitions, wherein the indication of which interpretation of the UL grant is to be used by UE is provided implicitly to the latter (e.g., using TC-RNTI).</w:t>
      </w:r>
    </w:p>
    <w:p w14:paraId="43A9C58F" w14:textId="42FD1869"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6</w:t>
      </w:r>
      <w:r w:rsidRPr="00C139EE">
        <w:rPr>
          <w:rFonts w:ascii="Times New Roman" w:hAnsi="Times New Roman"/>
          <w:b/>
          <w:noProof/>
          <w:sz w:val="22"/>
          <w:szCs w:val="22"/>
          <w:lang w:val="en-US"/>
        </w:rPr>
        <w:t xml:space="preserve">.  Supported Msg3 repetition numbers other than K=1 should be limited to already agreed </w:t>
      </w:r>
      <m:oMath>
        <m:r>
          <w:rPr>
            <w:rFonts w:ascii="Cambria Math" w:hAnsi="Cambria Math"/>
            <w:noProof/>
            <w:sz w:val="22"/>
            <w:szCs w:val="22"/>
          </w:rPr>
          <m:t>K∈{2,4}</m:t>
        </m:r>
      </m:oMath>
      <w:r w:rsidRPr="00C139EE">
        <w:rPr>
          <w:rFonts w:ascii="Times New Roman" w:hAnsi="Times New Roman"/>
          <w:b/>
          <w:noProof/>
          <w:sz w:val="22"/>
          <w:szCs w:val="22"/>
        </w:rPr>
        <w:t>.</w:t>
      </w:r>
      <w:r w:rsidRPr="00C139EE">
        <w:rPr>
          <w:rFonts w:ascii="Times New Roman" w:hAnsi="Times New Roman"/>
          <w:b/>
          <w:noProof/>
          <w:sz w:val="22"/>
          <w:szCs w:val="22"/>
          <w:lang w:val="en-US"/>
        </w:rPr>
        <w:t xml:space="preserve"> If RAN1 agrees that a larger number of configurable values is need, then K should not exceed 12.</w:t>
      </w:r>
    </w:p>
    <w:p w14:paraId="630CD424" w14:textId="44E49707" w:rsidR="00C139EE" w:rsidRDefault="00C139EE" w:rsidP="00F6399F">
      <w:pPr>
        <w:pStyle w:val="TableofFigures"/>
        <w:tabs>
          <w:tab w:val="right" w:leader="dot" w:pos="9629"/>
        </w:tabs>
        <w:spacing w:line="276" w:lineRule="auto"/>
        <w:rPr>
          <w:rFonts w:ascii="Times New Roman" w:hAnsi="Times New Roman"/>
          <w:b/>
          <w:noProof/>
          <w:sz w:val="22"/>
          <w:szCs w:val="22"/>
          <w:lang w:val="en-US"/>
        </w:rPr>
      </w:pPr>
      <w:r w:rsidRPr="00C139EE">
        <w:rPr>
          <w:rFonts w:ascii="Times New Roman" w:hAnsi="Times New Roman"/>
          <w:b/>
          <w:noProof/>
          <w:sz w:val="22"/>
          <w:szCs w:val="22"/>
        </w:rPr>
        <w:t>Proposal 7</w:t>
      </w:r>
      <w:r w:rsidRPr="00C139EE">
        <w:rPr>
          <w:rFonts w:ascii="Times New Roman" w:hAnsi="Times New Roman"/>
          <w:b/>
          <w:noProof/>
          <w:sz w:val="22"/>
          <w:szCs w:val="22"/>
          <w:lang w:val="en-US"/>
        </w:rPr>
        <w:t>.</w:t>
      </w:r>
      <w:r w:rsidRPr="00C139EE">
        <w:rPr>
          <w:rFonts w:ascii="Times New Roman" w:eastAsia="Batang" w:hAnsi="Times New Roman"/>
          <w:b/>
          <w:noProof/>
          <w:color w:val="000000" w:themeColor="text1"/>
          <w:kern w:val="24"/>
          <w:sz w:val="22"/>
          <w:szCs w:val="22"/>
        </w:rPr>
        <w:t xml:space="preserve"> A UE requests Msg3 PUSCH repetition</w:t>
      </w:r>
      <w:r w:rsidRPr="00C139EE">
        <w:rPr>
          <w:rFonts w:ascii="Times New Roman" w:eastAsia="Batang" w:hAnsi="Times New Roman"/>
          <w:b/>
          <w:noProof/>
          <w:color w:val="000000" w:themeColor="text1"/>
          <w:kern w:val="24"/>
          <w:sz w:val="22"/>
          <w:szCs w:val="22"/>
          <w:lang w:val="en-US"/>
        </w:rPr>
        <w:t>s</w:t>
      </w:r>
      <w:r w:rsidRPr="00C139EE">
        <w:rPr>
          <w:rFonts w:ascii="Times New Roman" w:eastAsia="Batang" w:hAnsi="Times New Roman"/>
          <w:b/>
          <w:noProof/>
          <w:color w:val="000000" w:themeColor="text1"/>
          <w:kern w:val="24"/>
          <w:sz w:val="22"/>
          <w:szCs w:val="22"/>
        </w:rPr>
        <w:t xml:space="preserve"> at least when the RSRP of the downlink pathloss reference </w:t>
      </w:r>
      <w:r w:rsidRPr="00C139EE">
        <w:rPr>
          <w:rFonts w:ascii="Times New Roman" w:hAnsi="Times New Roman"/>
          <w:b/>
          <w:noProof/>
          <w:sz w:val="22"/>
          <w:szCs w:val="22"/>
        </w:rPr>
        <w:t>belongs to the range {</w:t>
      </w:r>
      <w:r w:rsidRPr="00C139EE">
        <w:rPr>
          <w:rFonts w:ascii="Times New Roman" w:eastAsiaTheme="minorEastAsia" w:hAnsi="Times New Roman"/>
          <w:b/>
          <w:noProof/>
          <w:color w:val="44546A" w:themeColor="text2"/>
          <w:kern w:val="24"/>
          <w:sz w:val="22"/>
          <w:szCs w:val="22"/>
          <w:lang w:val="en-US"/>
        </w:rPr>
        <w:t>r</w:t>
      </w:r>
      <w:r w:rsidRPr="00C139EE">
        <w:rPr>
          <w:rFonts w:ascii="Times New Roman" w:hAnsi="Times New Roman"/>
          <w:b/>
          <w:noProof/>
          <w:sz w:val="22"/>
          <w:szCs w:val="22"/>
          <w:lang w:val="en-US"/>
        </w:rPr>
        <w:t xml:space="preserve">srp-ThresholdSSB, </w:t>
      </w:r>
      <w:r w:rsidRPr="00C139EE">
        <w:rPr>
          <w:rFonts w:ascii="Times New Roman" w:eastAsiaTheme="minorEastAsia" w:hAnsi="Times New Roman"/>
          <w:b/>
          <w:noProof/>
          <w:color w:val="44546A" w:themeColor="text2"/>
          <w:kern w:val="24"/>
          <w:sz w:val="22"/>
          <w:szCs w:val="22"/>
          <w:lang w:val="en-US"/>
        </w:rPr>
        <w:t>r</w:t>
      </w:r>
      <w:r w:rsidRPr="00C139EE">
        <w:rPr>
          <w:rFonts w:ascii="Times New Roman" w:hAnsi="Times New Roman"/>
          <w:b/>
          <w:noProof/>
          <w:sz w:val="22"/>
          <w:szCs w:val="22"/>
          <w:lang w:val="en-US"/>
        </w:rPr>
        <w:t>srp-ThresholdSSB + msg3-DeltaRepetitionRequest}, extremes included.</w:t>
      </w:r>
    </w:p>
    <w:p w14:paraId="04CE4C6E" w14:textId="77777777" w:rsidR="00F6399F" w:rsidRPr="00F07431" w:rsidRDefault="00F6399F" w:rsidP="00F6399F">
      <w:pPr>
        <w:pStyle w:val="Caption"/>
        <w:numPr>
          <w:ilvl w:val="0"/>
          <w:numId w:val="5"/>
        </w:numPr>
        <w:spacing w:after="180" w:line="240" w:lineRule="auto"/>
        <w:jc w:val="both"/>
        <w:rPr>
          <w:rFonts w:cs="Times New Roman"/>
          <w:i/>
          <w:lang w:val="en-US"/>
        </w:rPr>
      </w:pPr>
      <w:r w:rsidRPr="102B7EC2">
        <w:rPr>
          <w:rFonts w:cs="Times New Roman"/>
          <w:i/>
          <w:lang w:val="en-US"/>
        </w:rPr>
        <w:t xml:space="preserve">A UE cannot request Msg3 PUSCH repetitions if </w:t>
      </w:r>
      <w:r w:rsidRPr="102B7EC2">
        <w:rPr>
          <w:rFonts w:eastAsia="Batang" w:cs="Times New Roman"/>
          <w:i/>
          <w:color w:val="000000" w:themeColor="text1"/>
          <w:kern w:val="24"/>
        </w:rPr>
        <w:t>the RSRP of the downlink pathloss reference</w:t>
      </w:r>
      <w:r w:rsidRPr="102B7EC2">
        <w:rPr>
          <w:rFonts w:eastAsia="Batang" w:cs="Times New Roman"/>
          <w:i/>
          <w:color w:val="000000" w:themeColor="text1"/>
          <w:kern w:val="24"/>
          <w:lang w:val="en-US"/>
        </w:rPr>
        <w:t xml:space="preserve"> is lower than </w:t>
      </w:r>
      <w:r w:rsidRPr="102B7EC2">
        <w:rPr>
          <w:rFonts w:eastAsiaTheme="minorEastAsia" w:cs="Times New Roman"/>
          <w:i/>
          <w:color w:val="44546A" w:themeColor="text2"/>
          <w:kern w:val="24"/>
          <w:lang w:val="en-US"/>
        </w:rPr>
        <w:t>r</w:t>
      </w:r>
      <w:r w:rsidRPr="102B7EC2">
        <w:rPr>
          <w:rFonts w:cs="Times New Roman"/>
          <w:i/>
          <w:lang w:val="en-US"/>
        </w:rPr>
        <w:t>srp-ThresholdSSB.</w:t>
      </w:r>
    </w:p>
    <w:p w14:paraId="1082CBBA" w14:textId="062EC591" w:rsidR="00F6399F" w:rsidRPr="00F6399F" w:rsidRDefault="00F6399F" w:rsidP="00F6399F">
      <w:pPr>
        <w:pStyle w:val="Caption"/>
        <w:spacing w:afterLines="120" w:after="288" w:line="276" w:lineRule="auto"/>
        <w:jc w:val="both"/>
        <w:rPr>
          <w:lang w:val="en-US"/>
        </w:rPr>
      </w:pPr>
      <w:r>
        <w:rPr>
          <w:rFonts w:cs="Times New Roman"/>
          <w:i/>
          <w:lang w:val="en-US"/>
        </w:rPr>
        <w:t xml:space="preserve">Note: </w:t>
      </w:r>
      <w:r w:rsidRPr="00F07431">
        <w:rPr>
          <w:rFonts w:cs="Times New Roman"/>
          <w:i/>
          <w:lang w:val="en-US"/>
        </w:rPr>
        <w:t xml:space="preserve">A similar approach can be used in the SUL case, as a function of </w:t>
      </w:r>
      <w:r w:rsidRPr="00F07431">
        <w:rPr>
          <w:rFonts w:cs="Times New Roman"/>
          <w:i/>
          <w:iCs/>
          <w:lang w:val="en-GB"/>
        </w:rPr>
        <w:t>rsrp-ThresholdSSB-SUL</w:t>
      </w:r>
      <w:r w:rsidRPr="00F07431">
        <w:rPr>
          <w:rFonts w:cs="Times New Roman"/>
          <w:i/>
          <w:lang w:val="en-US"/>
        </w:rPr>
        <w:t xml:space="preserve">. </w:t>
      </w:r>
    </w:p>
    <w:p w14:paraId="7E335712" w14:textId="77777777" w:rsidR="00C139EE" w:rsidRPr="00C139EE" w:rsidRDefault="00C139EE" w:rsidP="00F6399F">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8</w:t>
      </w:r>
      <w:r w:rsidRPr="00C139EE">
        <w:rPr>
          <w:rFonts w:ascii="Times New Roman" w:hAnsi="Times New Roman"/>
          <w:b/>
          <w:noProof/>
          <w:sz w:val="22"/>
          <w:szCs w:val="22"/>
          <w:lang w:val="en-US"/>
        </w:rPr>
        <w:t>. UEs supporting Msg3 repetition shall report such capability upon completion of the RACH procedure via usual capability container.</w:t>
      </w:r>
    </w:p>
    <w:p w14:paraId="12A04042" w14:textId="77777777"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9</w:t>
      </w:r>
      <w:r w:rsidRPr="00C139EE">
        <w:rPr>
          <w:rFonts w:ascii="Times New Roman" w:hAnsi="Times New Roman"/>
          <w:b/>
          <w:noProof/>
          <w:sz w:val="22"/>
          <w:szCs w:val="22"/>
          <w:lang w:val="en-US"/>
        </w:rPr>
        <w:t>.</w:t>
      </w:r>
      <w:r w:rsidRPr="00C139EE">
        <w:rPr>
          <w:rFonts w:ascii="Times New Roman" w:eastAsiaTheme="minorEastAsia" w:hAnsi="Times New Roman"/>
          <w:b/>
          <w:noProof/>
          <w:sz w:val="22"/>
          <w:szCs w:val="22"/>
          <w:lang w:eastAsia="zh-CN"/>
        </w:rPr>
        <w:t xml:space="preserve"> </w:t>
      </w:r>
      <w:r w:rsidRPr="00C139EE">
        <w:rPr>
          <w:rFonts w:ascii="Times New Roman" w:eastAsiaTheme="minorEastAsia" w:hAnsi="Times New Roman"/>
          <w:b/>
          <w:noProof/>
          <w:sz w:val="22"/>
          <w:szCs w:val="22"/>
          <w:lang w:val="en-US" w:eastAsia="zh-CN"/>
        </w:rPr>
        <w:t>Regarding the</w:t>
      </w:r>
      <w:r w:rsidRPr="00C139EE">
        <w:rPr>
          <w:rFonts w:ascii="Times New Roman" w:eastAsiaTheme="minorEastAsia" w:hAnsi="Times New Roman"/>
          <w:b/>
          <w:noProof/>
          <w:sz w:val="22"/>
          <w:szCs w:val="22"/>
          <w:lang w:val="sv-SE" w:eastAsia="zh-CN"/>
        </w:rPr>
        <w:t xml:space="preserve"> whether and how to use flexible symbols indicated by TDD-UL-DL-Configcommon for Msg3 repetitions</w:t>
      </w:r>
      <w:r w:rsidRPr="00C139EE">
        <w:rPr>
          <w:rFonts w:ascii="Times New Roman" w:eastAsiaTheme="minorEastAsia" w:hAnsi="Times New Roman"/>
          <w:b/>
          <w:noProof/>
          <w:sz w:val="22"/>
          <w:szCs w:val="22"/>
          <w:lang w:val="en-US" w:eastAsia="zh-CN"/>
        </w:rPr>
        <w:t>, s</w:t>
      </w:r>
      <w:r w:rsidRPr="00C139EE">
        <w:rPr>
          <w:rFonts w:ascii="Times New Roman" w:eastAsiaTheme="minorEastAsia" w:hAnsi="Times New Roman"/>
          <w:b/>
          <w:noProof/>
          <w:sz w:val="22"/>
          <w:szCs w:val="22"/>
          <w:lang w:eastAsia="zh-CN"/>
        </w:rPr>
        <w:t>upport Option 2-C.</w:t>
      </w:r>
    </w:p>
    <w:p w14:paraId="28CDDB0D" w14:textId="77777777" w:rsidR="00C139EE" w:rsidRPr="00C139EE" w:rsidRDefault="00C139EE" w:rsidP="00C139EE">
      <w:pPr>
        <w:pStyle w:val="TableofFigures"/>
        <w:tabs>
          <w:tab w:val="right" w:leader="dot" w:pos="9629"/>
        </w:tabs>
        <w:spacing w:afterLines="120" w:after="288" w:line="276" w:lineRule="auto"/>
        <w:rPr>
          <w:rFonts w:ascii="Times New Roman" w:eastAsiaTheme="minorEastAsia" w:hAnsi="Times New Roman"/>
          <w:b/>
          <w:i w:val="0"/>
          <w:iCs w:val="0"/>
          <w:noProof/>
          <w:sz w:val="22"/>
          <w:szCs w:val="22"/>
          <w:lang w:val="en-US" w:eastAsia="fr-FR"/>
        </w:rPr>
      </w:pPr>
      <w:r w:rsidRPr="00C139EE">
        <w:rPr>
          <w:rFonts w:ascii="Times New Roman" w:hAnsi="Times New Roman"/>
          <w:b/>
          <w:noProof/>
          <w:sz w:val="22"/>
          <w:szCs w:val="22"/>
        </w:rPr>
        <w:t>Proposal 10</w:t>
      </w:r>
      <w:r w:rsidRPr="00C139EE">
        <w:rPr>
          <w:rFonts w:ascii="Times New Roman" w:hAnsi="Times New Roman"/>
          <w:b/>
          <w:noProof/>
          <w:sz w:val="22"/>
          <w:szCs w:val="22"/>
          <w:lang w:val="en-US"/>
        </w:rPr>
        <w:t>. Support only intra-slot frequency hopping for Msg3 PUSCH without repetition and only inter-slot frequency hopping for Msg3 PUSCH with repetition.</w:t>
      </w:r>
    </w:p>
    <w:p w14:paraId="728F266F" w14:textId="0F9AEEAA" w:rsidR="00E61D3B" w:rsidRDefault="006C491C" w:rsidP="00E14B06">
      <w:pPr>
        <w:pStyle w:val="Heading1"/>
        <w:rPr>
          <w:rFonts w:asciiTheme="minorHAnsi" w:eastAsiaTheme="minorHAnsi" w:hAnsiTheme="minorHAnsi" w:cstheme="minorBidi"/>
          <w:noProof/>
          <w:szCs w:val="22"/>
          <w:lang w:val="fr-FR"/>
        </w:rPr>
      </w:pPr>
      <w:r w:rsidRPr="00C139EE">
        <w:rPr>
          <w:rFonts w:ascii="Times New Roman" w:hAnsi="Times New Roman"/>
          <w:b/>
          <w:sz w:val="22"/>
          <w:szCs w:val="22"/>
          <w:lang w:val="en-AU"/>
        </w:rPr>
        <w:lastRenderedPageBreak/>
        <w:fldChar w:fldCharType="end"/>
      </w:r>
      <w:r w:rsidR="00BF6F11" w:rsidRPr="00B066E0">
        <w:rPr>
          <w:lang w:val="en-US"/>
        </w:rPr>
        <w:t xml:space="preserve">4. </w:t>
      </w:r>
      <w:r w:rsidR="00BF6F11" w:rsidRPr="00E473B9">
        <w:rPr>
          <w:rStyle w:val="Heading1Char"/>
        </w:rPr>
        <w:t>References</w:t>
      </w:r>
      <w:r w:rsidR="00BF6F11">
        <w:rPr>
          <w:lang w:val="en-US"/>
        </w:rPr>
        <w:fldChar w:fldCharType="begin"/>
      </w:r>
      <w:r w:rsidR="00BF6F11">
        <w:rPr>
          <w:lang w:val="en-US"/>
        </w:rPr>
        <w:instrText xml:space="preserve"> BIBLIOGRAPHY  \l 1033 </w:instrText>
      </w:r>
      <w:r w:rsidR="00BF6F11">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E61D3B" w14:paraId="4597638C" w14:textId="77777777">
        <w:trPr>
          <w:divId w:val="586618262"/>
          <w:tblCellSpacing w:w="15" w:type="dxa"/>
        </w:trPr>
        <w:tc>
          <w:tcPr>
            <w:tcW w:w="50" w:type="pct"/>
            <w:hideMark/>
          </w:tcPr>
          <w:p w14:paraId="1ED8F086" w14:textId="50875330" w:rsidR="00E61D3B" w:rsidRDefault="00E61D3B">
            <w:pPr>
              <w:pStyle w:val="Bibliography"/>
              <w:rPr>
                <w:noProof/>
                <w:sz w:val="24"/>
                <w:szCs w:val="24"/>
                <w:lang w:val="en-US"/>
              </w:rPr>
            </w:pPr>
            <w:r>
              <w:rPr>
                <w:noProof/>
                <w:lang w:val="en-US"/>
              </w:rPr>
              <w:t xml:space="preserve">[1] </w:t>
            </w:r>
          </w:p>
        </w:tc>
        <w:tc>
          <w:tcPr>
            <w:tcW w:w="0" w:type="auto"/>
            <w:hideMark/>
          </w:tcPr>
          <w:p w14:paraId="038FFADB" w14:textId="77777777" w:rsidR="00E61D3B" w:rsidRDefault="00E61D3B">
            <w:pPr>
              <w:pStyle w:val="Bibliography"/>
              <w:rPr>
                <w:noProof/>
                <w:lang w:val="en-US"/>
              </w:rPr>
            </w:pPr>
            <w:r>
              <w:rPr>
                <w:noProof/>
                <w:lang w:val="en-US"/>
              </w:rPr>
              <w:t>China Telecom, "RP-202928 New WID on NR coverage enhancements," RAN #90-e, December 2020.</w:t>
            </w:r>
          </w:p>
        </w:tc>
      </w:tr>
      <w:tr w:rsidR="00E61D3B" w14:paraId="3D5448A3" w14:textId="77777777">
        <w:trPr>
          <w:divId w:val="586618262"/>
          <w:tblCellSpacing w:w="15" w:type="dxa"/>
        </w:trPr>
        <w:tc>
          <w:tcPr>
            <w:tcW w:w="50" w:type="pct"/>
            <w:hideMark/>
          </w:tcPr>
          <w:p w14:paraId="5BD2D058" w14:textId="77777777" w:rsidR="00E61D3B" w:rsidRDefault="00E61D3B">
            <w:pPr>
              <w:pStyle w:val="Bibliography"/>
              <w:rPr>
                <w:noProof/>
                <w:lang w:val="en-US"/>
              </w:rPr>
            </w:pPr>
            <w:r>
              <w:rPr>
                <w:noProof/>
                <w:lang w:val="en-US"/>
              </w:rPr>
              <w:t xml:space="preserve">[2] </w:t>
            </w:r>
          </w:p>
        </w:tc>
        <w:tc>
          <w:tcPr>
            <w:tcW w:w="0" w:type="auto"/>
            <w:hideMark/>
          </w:tcPr>
          <w:p w14:paraId="418F9BAE" w14:textId="77777777" w:rsidR="00E61D3B" w:rsidRDefault="00E61D3B">
            <w:pPr>
              <w:pStyle w:val="Bibliography"/>
              <w:rPr>
                <w:noProof/>
                <w:lang w:val="en-US"/>
              </w:rPr>
            </w:pPr>
            <w:r>
              <w:rPr>
                <w:noProof/>
                <w:lang w:val="en-US"/>
              </w:rPr>
              <w:t>China Telecom, "RP-193240 New SID on NR coverage enhancement," 3GPP, Sitges, Spain, 2019.</w:t>
            </w:r>
          </w:p>
        </w:tc>
      </w:tr>
      <w:tr w:rsidR="00E61D3B" w14:paraId="1C8831EC" w14:textId="77777777">
        <w:trPr>
          <w:divId w:val="586618262"/>
          <w:tblCellSpacing w:w="15" w:type="dxa"/>
        </w:trPr>
        <w:tc>
          <w:tcPr>
            <w:tcW w:w="50" w:type="pct"/>
            <w:hideMark/>
          </w:tcPr>
          <w:p w14:paraId="65737AAA" w14:textId="77777777" w:rsidR="00E61D3B" w:rsidRDefault="00E61D3B">
            <w:pPr>
              <w:pStyle w:val="Bibliography"/>
              <w:rPr>
                <w:noProof/>
                <w:lang w:val="en-US"/>
              </w:rPr>
            </w:pPr>
            <w:r>
              <w:rPr>
                <w:noProof/>
                <w:lang w:val="en-US"/>
              </w:rPr>
              <w:t xml:space="preserve">[3] </w:t>
            </w:r>
          </w:p>
        </w:tc>
        <w:tc>
          <w:tcPr>
            <w:tcW w:w="0" w:type="auto"/>
            <w:hideMark/>
          </w:tcPr>
          <w:p w14:paraId="1A35C9B7" w14:textId="77777777" w:rsidR="00E61D3B" w:rsidRDefault="00E61D3B">
            <w:pPr>
              <w:pStyle w:val="Bibliography"/>
              <w:rPr>
                <w:noProof/>
                <w:lang w:val="en-US"/>
              </w:rPr>
            </w:pPr>
            <w:r>
              <w:rPr>
                <w:noProof/>
                <w:lang w:val="en-US"/>
              </w:rPr>
              <w:t>3GPP, "TR 38.830 - Study on NR coverage enhancements (Release 17)," December 2020.</w:t>
            </w:r>
          </w:p>
        </w:tc>
      </w:tr>
      <w:tr w:rsidR="00E61D3B" w14:paraId="6E368F76" w14:textId="77777777">
        <w:trPr>
          <w:divId w:val="586618262"/>
          <w:tblCellSpacing w:w="15" w:type="dxa"/>
        </w:trPr>
        <w:tc>
          <w:tcPr>
            <w:tcW w:w="50" w:type="pct"/>
            <w:hideMark/>
          </w:tcPr>
          <w:p w14:paraId="2FEFE64E" w14:textId="77777777" w:rsidR="00E61D3B" w:rsidRDefault="00E61D3B">
            <w:pPr>
              <w:pStyle w:val="Bibliography"/>
              <w:rPr>
                <w:noProof/>
                <w:lang w:val="en-US"/>
              </w:rPr>
            </w:pPr>
            <w:r>
              <w:rPr>
                <w:noProof/>
                <w:lang w:val="en-US"/>
              </w:rPr>
              <w:t xml:space="preserve">[4] </w:t>
            </w:r>
          </w:p>
        </w:tc>
        <w:tc>
          <w:tcPr>
            <w:tcW w:w="0" w:type="auto"/>
            <w:hideMark/>
          </w:tcPr>
          <w:p w14:paraId="21630153" w14:textId="77777777" w:rsidR="00E61D3B" w:rsidRDefault="00E61D3B">
            <w:pPr>
              <w:pStyle w:val="Bibliography"/>
              <w:rPr>
                <w:noProof/>
                <w:lang w:val="en-US"/>
              </w:rPr>
            </w:pPr>
            <w:r>
              <w:rPr>
                <w:noProof/>
                <w:lang w:val="en-US"/>
              </w:rPr>
              <w:t>Nokia,Nokia Shanghai Bell, "R1-2106659 Approaches and solutions for Type A PUSCH repetitions for MsG3," 3GPP, August 2021.</w:t>
            </w:r>
          </w:p>
        </w:tc>
      </w:tr>
      <w:tr w:rsidR="00E61D3B" w14:paraId="2F748EE5" w14:textId="77777777">
        <w:trPr>
          <w:divId w:val="586618262"/>
          <w:tblCellSpacing w:w="15" w:type="dxa"/>
        </w:trPr>
        <w:tc>
          <w:tcPr>
            <w:tcW w:w="50" w:type="pct"/>
            <w:hideMark/>
          </w:tcPr>
          <w:p w14:paraId="3E2A988E" w14:textId="77777777" w:rsidR="00E61D3B" w:rsidRDefault="00E61D3B">
            <w:pPr>
              <w:pStyle w:val="Bibliography"/>
              <w:rPr>
                <w:noProof/>
                <w:lang w:val="en-US"/>
              </w:rPr>
            </w:pPr>
            <w:r>
              <w:rPr>
                <w:noProof/>
                <w:lang w:val="en-US"/>
              </w:rPr>
              <w:t xml:space="preserve">[5] </w:t>
            </w:r>
          </w:p>
        </w:tc>
        <w:tc>
          <w:tcPr>
            <w:tcW w:w="0" w:type="auto"/>
            <w:hideMark/>
          </w:tcPr>
          <w:p w14:paraId="032B4EA4" w14:textId="77777777" w:rsidR="00E61D3B" w:rsidRDefault="00E61D3B">
            <w:pPr>
              <w:pStyle w:val="Bibliography"/>
              <w:rPr>
                <w:noProof/>
                <w:lang w:val="en-US"/>
              </w:rPr>
            </w:pPr>
            <w:r>
              <w:rPr>
                <w:noProof/>
                <w:lang w:val="en-US"/>
              </w:rPr>
              <w:t>Vice Chairman (ZTE corporation), "Report from Break-out session on R17 NTN, REDCAP and CE," 3GPP, August 2021.</w:t>
            </w:r>
          </w:p>
        </w:tc>
      </w:tr>
      <w:tr w:rsidR="00E61D3B" w14:paraId="0CCC7EDA" w14:textId="77777777">
        <w:trPr>
          <w:divId w:val="586618262"/>
          <w:tblCellSpacing w:w="15" w:type="dxa"/>
        </w:trPr>
        <w:tc>
          <w:tcPr>
            <w:tcW w:w="50" w:type="pct"/>
            <w:hideMark/>
          </w:tcPr>
          <w:p w14:paraId="259AAC34" w14:textId="77777777" w:rsidR="00E61D3B" w:rsidRDefault="00E61D3B">
            <w:pPr>
              <w:pStyle w:val="Bibliography"/>
              <w:rPr>
                <w:noProof/>
                <w:lang w:val="en-US"/>
              </w:rPr>
            </w:pPr>
            <w:r>
              <w:rPr>
                <w:noProof/>
                <w:lang w:val="en-US"/>
              </w:rPr>
              <w:t xml:space="preserve">[6] </w:t>
            </w:r>
          </w:p>
        </w:tc>
        <w:tc>
          <w:tcPr>
            <w:tcW w:w="0" w:type="auto"/>
            <w:hideMark/>
          </w:tcPr>
          <w:p w14:paraId="39CD1C89" w14:textId="77777777" w:rsidR="00E61D3B" w:rsidRDefault="00E61D3B">
            <w:pPr>
              <w:pStyle w:val="Bibliography"/>
              <w:rPr>
                <w:noProof/>
                <w:lang w:val="en-US"/>
              </w:rPr>
            </w:pPr>
            <w:r>
              <w:rPr>
                <w:noProof/>
                <w:lang w:val="en-US"/>
              </w:rPr>
              <w:t>ZTE Corporation, "LS on Msg3 repetition in coverage enhancement," 3GPP, August 2021.</w:t>
            </w:r>
          </w:p>
        </w:tc>
      </w:tr>
      <w:tr w:rsidR="00E61D3B" w14:paraId="62A827B3" w14:textId="77777777" w:rsidTr="00521620">
        <w:trPr>
          <w:divId w:val="586618262"/>
          <w:tblCellSpacing w:w="15" w:type="dxa"/>
        </w:trPr>
        <w:tc>
          <w:tcPr>
            <w:tcW w:w="50" w:type="pct"/>
          </w:tcPr>
          <w:p w14:paraId="1C2B24D3" w14:textId="0BC4FAE0" w:rsidR="00E61D3B" w:rsidRDefault="00E61D3B">
            <w:pPr>
              <w:pStyle w:val="Bibliography"/>
              <w:rPr>
                <w:noProof/>
                <w:lang w:val="en-US"/>
              </w:rPr>
            </w:pPr>
          </w:p>
        </w:tc>
        <w:tc>
          <w:tcPr>
            <w:tcW w:w="0" w:type="auto"/>
          </w:tcPr>
          <w:p w14:paraId="3E306BE6" w14:textId="6223A02E" w:rsidR="00E61D3B" w:rsidRDefault="00E61D3B">
            <w:pPr>
              <w:pStyle w:val="Bibliography"/>
              <w:rPr>
                <w:noProof/>
                <w:lang w:val="en-US"/>
              </w:rPr>
            </w:pPr>
          </w:p>
        </w:tc>
      </w:tr>
      <w:tr w:rsidR="00E61D3B" w14:paraId="49EFBE0D" w14:textId="77777777" w:rsidTr="00521620">
        <w:trPr>
          <w:divId w:val="586618262"/>
          <w:tblCellSpacing w:w="15" w:type="dxa"/>
        </w:trPr>
        <w:tc>
          <w:tcPr>
            <w:tcW w:w="50" w:type="pct"/>
          </w:tcPr>
          <w:p w14:paraId="6807F35D" w14:textId="7EC40E65" w:rsidR="00E61D3B" w:rsidRDefault="00E61D3B">
            <w:pPr>
              <w:pStyle w:val="Bibliography"/>
              <w:rPr>
                <w:noProof/>
                <w:lang w:val="en-US"/>
              </w:rPr>
            </w:pPr>
          </w:p>
        </w:tc>
        <w:tc>
          <w:tcPr>
            <w:tcW w:w="0" w:type="auto"/>
          </w:tcPr>
          <w:p w14:paraId="141021DC" w14:textId="4DE2542D" w:rsidR="00E61D3B" w:rsidRDefault="00E61D3B">
            <w:pPr>
              <w:pStyle w:val="Bibliography"/>
              <w:rPr>
                <w:noProof/>
                <w:lang w:val="en-US"/>
              </w:rPr>
            </w:pPr>
          </w:p>
        </w:tc>
      </w:tr>
      <w:tr w:rsidR="00E61D3B" w14:paraId="50A3C031" w14:textId="77777777" w:rsidTr="00521620">
        <w:trPr>
          <w:divId w:val="586618262"/>
          <w:tblCellSpacing w:w="15" w:type="dxa"/>
        </w:trPr>
        <w:tc>
          <w:tcPr>
            <w:tcW w:w="50" w:type="pct"/>
          </w:tcPr>
          <w:p w14:paraId="0D5ADD5B" w14:textId="5F285B40" w:rsidR="00E61D3B" w:rsidRDefault="00E61D3B">
            <w:pPr>
              <w:pStyle w:val="Bibliography"/>
              <w:rPr>
                <w:noProof/>
                <w:lang w:val="en-US"/>
              </w:rPr>
            </w:pPr>
          </w:p>
        </w:tc>
        <w:tc>
          <w:tcPr>
            <w:tcW w:w="0" w:type="auto"/>
          </w:tcPr>
          <w:p w14:paraId="71EA9D5C" w14:textId="1355D711" w:rsidR="00E61D3B" w:rsidRDefault="00E61D3B">
            <w:pPr>
              <w:pStyle w:val="Bibliography"/>
              <w:rPr>
                <w:noProof/>
                <w:lang w:val="en-US"/>
              </w:rPr>
            </w:pPr>
          </w:p>
        </w:tc>
      </w:tr>
      <w:tr w:rsidR="00E61D3B" w14:paraId="42BEB0BC" w14:textId="77777777" w:rsidTr="008B394F">
        <w:trPr>
          <w:divId w:val="586618262"/>
          <w:tblCellSpacing w:w="15" w:type="dxa"/>
        </w:trPr>
        <w:tc>
          <w:tcPr>
            <w:tcW w:w="50" w:type="pct"/>
          </w:tcPr>
          <w:p w14:paraId="3510F5B0" w14:textId="6347F480" w:rsidR="00E61D3B" w:rsidRDefault="00E61D3B">
            <w:pPr>
              <w:pStyle w:val="Bibliography"/>
              <w:rPr>
                <w:noProof/>
                <w:lang w:val="en-US"/>
              </w:rPr>
            </w:pPr>
          </w:p>
        </w:tc>
        <w:tc>
          <w:tcPr>
            <w:tcW w:w="0" w:type="auto"/>
          </w:tcPr>
          <w:p w14:paraId="66AE2B44" w14:textId="62D367F4" w:rsidR="00E61D3B" w:rsidRDefault="00E61D3B">
            <w:pPr>
              <w:pStyle w:val="Bibliography"/>
              <w:rPr>
                <w:noProof/>
                <w:lang w:val="en-US"/>
              </w:rPr>
            </w:pPr>
          </w:p>
        </w:tc>
      </w:tr>
      <w:tr w:rsidR="00E61D3B" w14:paraId="168A36C9" w14:textId="77777777" w:rsidTr="008B394F">
        <w:trPr>
          <w:divId w:val="586618262"/>
          <w:tblCellSpacing w:w="15" w:type="dxa"/>
        </w:trPr>
        <w:tc>
          <w:tcPr>
            <w:tcW w:w="50" w:type="pct"/>
          </w:tcPr>
          <w:p w14:paraId="288EFEC1" w14:textId="33C37113" w:rsidR="00E61D3B" w:rsidRDefault="00E61D3B">
            <w:pPr>
              <w:pStyle w:val="Bibliography"/>
              <w:rPr>
                <w:noProof/>
                <w:lang w:val="en-US"/>
              </w:rPr>
            </w:pPr>
          </w:p>
        </w:tc>
        <w:tc>
          <w:tcPr>
            <w:tcW w:w="0" w:type="auto"/>
          </w:tcPr>
          <w:p w14:paraId="10CFFF84" w14:textId="719D1F37" w:rsidR="00E61D3B" w:rsidRDefault="00E61D3B">
            <w:pPr>
              <w:pStyle w:val="Bibliography"/>
              <w:rPr>
                <w:noProof/>
                <w:lang w:val="en-US"/>
              </w:rPr>
            </w:pPr>
          </w:p>
        </w:tc>
      </w:tr>
      <w:tr w:rsidR="00E61D3B" w14:paraId="1B3195A6" w14:textId="77777777" w:rsidTr="008B394F">
        <w:trPr>
          <w:divId w:val="586618262"/>
          <w:tblCellSpacing w:w="15" w:type="dxa"/>
        </w:trPr>
        <w:tc>
          <w:tcPr>
            <w:tcW w:w="50" w:type="pct"/>
          </w:tcPr>
          <w:p w14:paraId="4F64699A" w14:textId="4E31C11E" w:rsidR="00E61D3B" w:rsidRDefault="00E61D3B">
            <w:pPr>
              <w:pStyle w:val="Bibliography"/>
              <w:rPr>
                <w:noProof/>
                <w:lang w:val="en-US"/>
              </w:rPr>
            </w:pPr>
          </w:p>
        </w:tc>
        <w:tc>
          <w:tcPr>
            <w:tcW w:w="0" w:type="auto"/>
          </w:tcPr>
          <w:p w14:paraId="5A3415B5" w14:textId="27D5BFF4" w:rsidR="00E61D3B" w:rsidRDefault="00E61D3B">
            <w:pPr>
              <w:pStyle w:val="Bibliography"/>
              <w:rPr>
                <w:noProof/>
                <w:lang w:val="en-US"/>
              </w:rPr>
            </w:pPr>
          </w:p>
        </w:tc>
      </w:tr>
    </w:tbl>
    <w:p w14:paraId="5846D36D" w14:textId="77777777" w:rsidR="00E61D3B" w:rsidRDefault="00E61D3B">
      <w:pPr>
        <w:divId w:val="586618262"/>
        <w:rPr>
          <w:noProof/>
        </w:rPr>
      </w:pPr>
    </w:p>
    <w:p w14:paraId="077C9DA5" w14:textId="4451ACF7" w:rsidR="0035648D" w:rsidRPr="0035648D" w:rsidRDefault="00BF6F11" w:rsidP="00BF6F11">
      <w:pPr>
        <w:spacing w:afterLines="120" w:after="288" w:line="276" w:lineRule="auto"/>
        <w:jc w:val="both"/>
        <w:rPr>
          <w:lang w:val="en-US" w:eastAsia="x-none"/>
        </w:rPr>
      </w:pPr>
      <w:r>
        <w:rPr>
          <w:lang w:val="en-US"/>
        </w:rPr>
        <w:fldChar w:fldCharType="end"/>
      </w:r>
    </w:p>
    <w:sectPr w:rsidR="0035648D" w:rsidRPr="0035648D" w:rsidSect="00BC5D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350D4" w14:textId="77777777" w:rsidR="00BF16D3" w:rsidRDefault="00BF16D3">
      <w:pPr>
        <w:spacing w:after="0"/>
      </w:pPr>
      <w:r>
        <w:separator/>
      </w:r>
    </w:p>
  </w:endnote>
  <w:endnote w:type="continuationSeparator" w:id="0">
    <w:p w14:paraId="4C857ADB" w14:textId="77777777" w:rsidR="00BF16D3" w:rsidRDefault="00BF16D3">
      <w:pPr>
        <w:spacing w:after="0"/>
      </w:pPr>
      <w:r>
        <w:continuationSeparator/>
      </w:r>
    </w:p>
  </w:endnote>
  <w:endnote w:type="continuationNotice" w:id="1">
    <w:p w14:paraId="678108E6" w14:textId="77777777" w:rsidR="00BF16D3" w:rsidRDefault="00BF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676D9" w14:textId="77777777" w:rsidR="00BF16D3" w:rsidRDefault="00BF16D3">
      <w:pPr>
        <w:spacing w:after="0"/>
      </w:pPr>
      <w:r>
        <w:separator/>
      </w:r>
    </w:p>
  </w:footnote>
  <w:footnote w:type="continuationSeparator" w:id="0">
    <w:p w14:paraId="1BFC197F" w14:textId="77777777" w:rsidR="00BF16D3" w:rsidRDefault="00BF16D3">
      <w:pPr>
        <w:spacing w:after="0"/>
      </w:pPr>
      <w:r>
        <w:continuationSeparator/>
      </w:r>
    </w:p>
  </w:footnote>
  <w:footnote w:type="continuationNotice" w:id="1">
    <w:p w14:paraId="6DEB1980" w14:textId="77777777" w:rsidR="00BF16D3" w:rsidRDefault="00BF1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F92BD" w14:textId="77777777" w:rsidR="008F6E63" w:rsidRDefault="008F6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5B4379C"/>
    <w:multiLevelType w:val="singleLevel"/>
    <w:tmpl w:val="95B4379C"/>
    <w:lvl w:ilvl="0">
      <w:start w:val="1"/>
      <w:numFmt w:val="decimal"/>
      <w:suff w:val="space"/>
      <w:lvlText w:val="%1)"/>
      <w:lvlJc w:val="left"/>
      <w:pPr>
        <w:ind w:left="420"/>
      </w:pPr>
    </w:lvl>
  </w:abstractNum>
  <w:abstractNum w:abstractNumId="1" w15:restartNumberingAfterBreak="0">
    <w:nsid w:val="B3977F64"/>
    <w:multiLevelType w:val="singleLevel"/>
    <w:tmpl w:val="B3977F64"/>
    <w:lvl w:ilvl="0">
      <w:start w:val="1"/>
      <w:numFmt w:val="decimal"/>
      <w:suff w:val="space"/>
      <w:lvlText w:val="%1)"/>
      <w:lvlJc w:val="left"/>
      <w:pPr>
        <w:ind w:left="420"/>
      </w:pPr>
    </w:lvl>
  </w:abstractNum>
  <w:abstractNum w:abstractNumId="2" w15:restartNumberingAfterBreak="0">
    <w:nsid w:val="CA680518"/>
    <w:multiLevelType w:val="multilevel"/>
    <w:tmpl w:val="CA6805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F7211"/>
    <w:multiLevelType w:val="hybridMultilevel"/>
    <w:tmpl w:val="9690ADC2"/>
    <w:lvl w:ilvl="0" w:tplc="96248300">
      <w:start w:val="1"/>
      <w:numFmt w:val="bullet"/>
      <w:lvlText w:val=""/>
      <w:lvlJc w:val="left"/>
      <w:pPr>
        <w:tabs>
          <w:tab w:val="num" w:pos="720"/>
        </w:tabs>
        <w:ind w:left="720" w:hanging="360"/>
      </w:pPr>
      <w:rPr>
        <w:rFonts w:ascii="Wingdings" w:hAnsi="Wingdings" w:hint="default"/>
      </w:rPr>
    </w:lvl>
    <w:lvl w:ilvl="1" w:tplc="1A5E0C5C">
      <w:numFmt w:val="bullet"/>
      <w:lvlText w:val=""/>
      <w:lvlJc w:val="left"/>
      <w:pPr>
        <w:tabs>
          <w:tab w:val="num" w:pos="1440"/>
        </w:tabs>
        <w:ind w:left="1440" w:hanging="360"/>
      </w:pPr>
      <w:rPr>
        <w:rFonts w:ascii="Wingdings" w:hAnsi="Wingdings" w:hint="default"/>
      </w:rPr>
    </w:lvl>
    <w:lvl w:ilvl="2" w:tplc="6608E082">
      <w:numFmt w:val="bullet"/>
      <w:lvlText w:val=""/>
      <w:lvlJc w:val="left"/>
      <w:pPr>
        <w:tabs>
          <w:tab w:val="num" w:pos="2160"/>
        </w:tabs>
        <w:ind w:left="2160" w:hanging="360"/>
      </w:pPr>
      <w:rPr>
        <w:rFonts w:ascii="Wingdings" w:hAnsi="Wingdings" w:hint="default"/>
      </w:rPr>
    </w:lvl>
    <w:lvl w:ilvl="3" w:tplc="567060A6" w:tentative="1">
      <w:start w:val="1"/>
      <w:numFmt w:val="bullet"/>
      <w:lvlText w:val=""/>
      <w:lvlJc w:val="left"/>
      <w:pPr>
        <w:tabs>
          <w:tab w:val="num" w:pos="2880"/>
        </w:tabs>
        <w:ind w:left="2880" w:hanging="360"/>
      </w:pPr>
      <w:rPr>
        <w:rFonts w:ascii="Wingdings" w:hAnsi="Wingdings" w:hint="default"/>
      </w:rPr>
    </w:lvl>
    <w:lvl w:ilvl="4" w:tplc="1ECE1884" w:tentative="1">
      <w:start w:val="1"/>
      <w:numFmt w:val="bullet"/>
      <w:lvlText w:val=""/>
      <w:lvlJc w:val="left"/>
      <w:pPr>
        <w:tabs>
          <w:tab w:val="num" w:pos="3600"/>
        </w:tabs>
        <w:ind w:left="3600" w:hanging="360"/>
      </w:pPr>
      <w:rPr>
        <w:rFonts w:ascii="Wingdings" w:hAnsi="Wingdings" w:hint="default"/>
      </w:rPr>
    </w:lvl>
    <w:lvl w:ilvl="5" w:tplc="D8A0F264" w:tentative="1">
      <w:start w:val="1"/>
      <w:numFmt w:val="bullet"/>
      <w:lvlText w:val=""/>
      <w:lvlJc w:val="left"/>
      <w:pPr>
        <w:tabs>
          <w:tab w:val="num" w:pos="4320"/>
        </w:tabs>
        <w:ind w:left="4320" w:hanging="360"/>
      </w:pPr>
      <w:rPr>
        <w:rFonts w:ascii="Wingdings" w:hAnsi="Wingdings" w:hint="default"/>
      </w:rPr>
    </w:lvl>
    <w:lvl w:ilvl="6" w:tplc="A5C291D2" w:tentative="1">
      <w:start w:val="1"/>
      <w:numFmt w:val="bullet"/>
      <w:lvlText w:val=""/>
      <w:lvlJc w:val="left"/>
      <w:pPr>
        <w:tabs>
          <w:tab w:val="num" w:pos="5040"/>
        </w:tabs>
        <w:ind w:left="5040" w:hanging="360"/>
      </w:pPr>
      <w:rPr>
        <w:rFonts w:ascii="Wingdings" w:hAnsi="Wingdings" w:hint="default"/>
      </w:rPr>
    </w:lvl>
    <w:lvl w:ilvl="7" w:tplc="AE6CF1DA" w:tentative="1">
      <w:start w:val="1"/>
      <w:numFmt w:val="bullet"/>
      <w:lvlText w:val=""/>
      <w:lvlJc w:val="left"/>
      <w:pPr>
        <w:tabs>
          <w:tab w:val="num" w:pos="5760"/>
        </w:tabs>
        <w:ind w:left="5760" w:hanging="360"/>
      </w:pPr>
      <w:rPr>
        <w:rFonts w:ascii="Wingdings" w:hAnsi="Wingdings" w:hint="default"/>
      </w:rPr>
    </w:lvl>
    <w:lvl w:ilvl="8" w:tplc="0114D68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795218"/>
    <w:multiLevelType w:val="hybridMultilevel"/>
    <w:tmpl w:val="62DA9EBE"/>
    <w:lvl w:ilvl="0" w:tplc="040C000F">
      <w:start w:val="1"/>
      <w:numFmt w:val="decimal"/>
      <w:lvlText w:val="%1."/>
      <w:lvlJc w:val="left"/>
      <w:pPr>
        <w:ind w:left="780" w:hanging="360"/>
      </w:pPr>
    </w:lvl>
    <w:lvl w:ilvl="1" w:tplc="040C0003">
      <w:numFmt w:val="decimal"/>
      <w:lvlText w:val="o"/>
      <w:lvlJc w:val="left"/>
      <w:pPr>
        <w:ind w:left="1500" w:hanging="360"/>
      </w:pPr>
      <w:rPr>
        <w:rFonts w:ascii="Courier New" w:hAnsi="Courier New" w:cs="Courier New" w:hint="default"/>
      </w:rPr>
    </w:lvl>
    <w:lvl w:ilvl="2" w:tplc="040C0005">
      <w:numFmt w:val="decimal"/>
      <w:lvlText w:val=""/>
      <w:lvlJc w:val="left"/>
      <w:pPr>
        <w:ind w:left="2220" w:hanging="360"/>
      </w:pPr>
      <w:rPr>
        <w:rFonts w:ascii="Wingdings" w:hAnsi="Wingdings" w:hint="default"/>
      </w:rPr>
    </w:lvl>
    <w:lvl w:ilvl="3" w:tplc="040C0001">
      <w:numFmt w:val="decimal"/>
      <w:lvlText w:val=""/>
      <w:lvlJc w:val="left"/>
      <w:pPr>
        <w:ind w:left="2940" w:hanging="360"/>
      </w:pPr>
      <w:rPr>
        <w:rFonts w:ascii="Symbol" w:hAnsi="Symbol" w:hint="default"/>
      </w:rPr>
    </w:lvl>
    <w:lvl w:ilvl="4" w:tplc="040C0003">
      <w:numFmt w:val="decimal"/>
      <w:lvlText w:val="o"/>
      <w:lvlJc w:val="left"/>
      <w:pPr>
        <w:ind w:left="3660" w:hanging="360"/>
      </w:pPr>
      <w:rPr>
        <w:rFonts w:ascii="Courier New" w:hAnsi="Courier New" w:cs="Courier New" w:hint="default"/>
      </w:rPr>
    </w:lvl>
    <w:lvl w:ilvl="5" w:tplc="040C0005">
      <w:numFmt w:val="decimal"/>
      <w:lvlText w:val=""/>
      <w:lvlJc w:val="left"/>
      <w:pPr>
        <w:ind w:left="4380" w:hanging="360"/>
      </w:pPr>
      <w:rPr>
        <w:rFonts w:ascii="Wingdings" w:hAnsi="Wingdings" w:hint="default"/>
      </w:rPr>
    </w:lvl>
    <w:lvl w:ilvl="6" w:tplc="040C0001">
      <w:numFmt w:val="decimal"/>
      <w:lvlText w:val=""/>
      <w:lvlJc w:val="left"/>
      <w:pPr>
        <w:ind w:left="5100" w:hanging="360"/>
      </w:pPr>
      <w:rPr>
        <w:rFonts w:ascii="Symbol" w:hAnsi="Symbol" w:hint="default"/>
      </w:rPr>
    </w:lvl>
    <w:lvl w:ilvl="7" w:tplc="040C0003">
      <w:numFmt w:val="decimal"/>
      <w:lvlText w:val="o"/>
      <w:lvlJc w:val="left"/>
      <w:pPr>
        <w:ind w:left="5820" w:hanging="360"/>
      </w:pPr>
      <w:rPr>
        <w:rFonts w:ascii="Courier New" w:hAnsi="Courier New" w:cs="Courier New" w:hint="default"/>
      </w:rPr>
    </w:lvl>
    <w:lvl w:ilvl="8" w:tplc="040C0005">
      <w:numFmt w:val="decimal"/>
      <w:lvlText w:val=""/>
      <w:lvlJc w:val="left"/>
      <w:pPr>
        <w:ind w:left="6540" w:hanging="360"/>
      </w:pPr>
      <w:rPr>
        <w:rFonts w:ascii="Wingdings" w:hAnsi="Wingdings" w:hint="default"/>
      </w:rPr>
    </w:lvl>
  </w:abstractNum>
  <w:abstractNum w:abstractNumId="5" w15:restartNumberingAfterBreak="0">
    <w:nsid w:val="06A05CE6"/>
    <w:multiLevelType w:val="hybridMultilevel"/>
    <w:tmpl w:val="5DDC23B2"/>
    <w:lvl w:ilvl="0" w:tplc="04070001">
      <w:start w:val="1"/>
      <w:numFmt w:val="bullet"/>
      <w:lvlText w:val=""/>
      <w:lvlJc w:val="left"/>
      <w:pPr>
        <w:ind w:left="1068" w:hanging="360"/>
      </w:pPr>
      <w:rPr>
        <w:rFonts w:ascii="Symbol" w:hAnsi="Symbol" w:hint="default"/>
      </w:rPr>
    </w:lvl>
    <w:lvl w:ilvl="1" w:tplc="04070011">
      <w:start w:val="1"/>
      <w:numFmt w:val="decimal"/>
      <w:lvlText w:val="%2)"/>
      <w:lvlJc w:val="left"/>
      <w:pPr>
        <w:ind w:left="1788" w:hanging="360"/>
      </w:pPr>
      <w:rPr>
        <w:rFonts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C6DC2"/>
    <w:multiLevelType w:val="hybridMultilevel"/>
    <w:tmpl w:val="CF187CB2"/>
    <w:lvl w:ilvl="0" w:tplc="3C4A5F24">
      <w:start w:val="1"/>
      <w:numFmt w:val="bullet"/>
      <w:lvlText w:val=""/>
      <w:lvlJc w:val="left"/>
      <w:pPr>
        <w:tabs>
          <w:tab w:val="num" w:pos="720"/>
        </w:tabs>
        <w:ind w:left="720" w:hanging="360"/>
      </w:pPr>
      <w:rPr>
        <w:rFonts w:ascii="Wingdings" w:hAnsi="Wingdings" w:hint="default"/>
      </w:rPr>
    </w:lvl>
    <w:lvl w:ilvl="1" w:tplc="733055DC" w:tentative="1">
      <w:start w:val="1"/>
      <w:numFmt w:val="bullet"/>
      <w:lvlText w:val=""/>
      <w:lvlJc w:val="left"/>
      <w:pPr>
        <w:tabs>
          <w:tab w:val="num" w:pos="1440"/>
        </w:tabs>
        <w:ind w:left="1440" w:hanging="360"/>
      </w:pPr>
      <w:rPr>
        <w:rFonts w:ascii="Wingdings" w:hAnsi="Wingdings" w:hint="default"/>
      </w:rPr>
    </w:lvl>
    <w:lvl w:ilvl="2" w:tplc="5F70C47C" w:tentative="1">
      <w:start w:val="1"/>
      <w:numFmt w:val="bullet"/>
      <w:lvlText w:val=""/>
      <w:lvlJc w:val="left"/>
      <w:pPr>
        <w:tabs>
          <w:tab w:val="num" w:pos="2160"/>
        </w:tabs>
        <w:ind w:left="2160" w:hanging="360"/>
      </w:pPr>
      <w:rPr>
        <w:rFonts w:ascii="Wingdings" w:hAnsi="Wingdings" w:hint="default"/>
      </w:rPr>
    </w:lvl>
    <w:lvl w:ilvl="3" w:tplc="510EF1C0" w:tentative="1">
      <w:start w:val="1"/>
      <w:numFmt w:val="bullet"/>
      <w:lvlText w:val=""/>
      <w:lvlJc w:val="left"/>
      <w:pPr>
        <w:tabs>
          <w:tab w:val="num" w:pos="2880"/>
        </w:tabs>
        <w:ind w:left="2880" w:hanging="360"/>
      </w:pPr>
      <w:rPr>
        <w:rFonts w:ascii="Wingdings" w:hAnsi="Wingdings" w:hint="default"/>
      </w:rPr>
    </w:lvl>
    <w:lvl w:ilvl="4" w:tplc="F7EEF6DC" w:tentative="1">
      <w:start w:val="1"/>
      <w:numFmt w:val="bullet"/>
      <w:lvlText w:val=""/>
      <w:lvlJc w:val="left"/>
      <w:pPr>
        <w:tabs>
          <w:tab w:val="num" w:pos="3600"/>
        </w:tabs>
        <w:ind w:left="3600" w:hanging="360"/>
      </w:pPr>
      <w:rPr>
        <w:rFonts w:ascii="Wingdings" w:hAnsi="Wingdings" w:hint="default"/>
      </w:rPr>
    </w:lvl>
    <w:lvl w:ilvl="5" w:tplc="FDCE5032" w:tentative="1">
      <w:start w:val="1"/>
      <w:numFmt w:val="bullet"/>
      <w:lvlText w:val=""/>
      <w:lvlJc w:val="left"/>
      <w:pPr>
        <w:tabs>
          <w:tab w:val="num" w:pos="4320"/>
        </w:tabs>
        <w:ind w:left="4320" w:hanging="360"/>
      </w:pPr>
      <w:rPr>
        <w:rFonts w:ascii="Wingdings" w:hAnsi="Wingdings" w:hint="default"/>
      </w:rPr>
    </w:lvl>
    <w:lvl w:ilvl="6" w:tplc="06C618A6" w:tentative="1">
      <w:start w:val="1"/>
      <w:numFmt w:val="bullet"/>
      <w:lvlText w:val=""/>
      <w:lvlJc w:val="left"/>
      <w:pPr>
        <w:tabs>
          <w:tab w:val="num" w:pos="5040"/>
        </w:tabs>
        <w:ind w:left="5040" w:hanging="360"/>
      </w:pPr>
      <w:rPr>
        <w:rFonts w:ascii="Wingdings" w:hAnsi="Wingdings" w:hint="default"/>
      </w:rPr>
    </w:lvl>
    <w:lvl w:ilvl="7" w:tplc="F65CAF50" w:tentative="1">
      <w:start w:val="1"/>
      <w:numFmt w:val="bullet"/>
      <w:lvlText w:val=""/>
      <w:lvlJc w:val="left"/>
      <w:pPr>
        <w:tabs>
          <w:tab w:val="num" w:pos="5760"/>
        </w:tabs>
        <w:ind w:left="5760" w:hanging="360"/>
      </w:pPr>
      <w:rPr>
        <w:rFonts w:ascii="Wingdings" w:hAnsi="Wingdings" w:hint="default"/>
      </w:rPr>
    </w:lvl>
    <w:lvl w:ilvl="8" w:tplc="28942B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6B1108"/>
    <w:multiLevelType w:val="hybridMultilevel"/>
    <w:tmpl w:val="104EF4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F718BE"/>
    <w:multiLevelType w:val="hybridMultilevel"/>
    <w:tmpl w:val="BE6A6C54"/>
    <w:lvl w:ilvl="0" w:tplc="5A46A4C8">
      <w:start w:val="1"/>
      <w:numFmt w:val="bullet"/>
      <w:lvlText w:val=""/>
      <w:lvlJc w:val="left"/>
      <w:pPr>
        <w:tabs>
          <w:tab w:val="num" w:pos="720"/>
        </w:tabs>
        <w:ind w:left="720" w:hanging="360"/>
      </w:pPr>
      <w:rPr>
        <w:rFonts w:ascii="Wingdings" w:hAnsi="Wingdings" w:hint="default"/>
      </w:rPr>
    </w:lvl>
    <w:lvl w:ilvl="1" w:tplc="0C8EF04A" w:tentative="1">
      <w:start w:val="1"/>
      <w:numFmt w:val="bullet"/>
      <w:lvlText w:val=""/>
      <w:lvlJc w:val="left"/>
      <w:pPr>
        <w:tabs>
          <w:tab w:val="num" w:pos="1440"/>
        </w:tabs>
        <w:ind w:left="1440" w:hanging="360"/>
      </w:pPr>
      <w:rPr>
        <w:rFonts w:ascii="Wingdings" w:hAnsi="Wingdings" w:hint="default"/>
      </w:rPr>
    </w:lvl>
    <w:lvl w:ilvl="2" w:tplc="C7FA6120" w:tentative="1">
      <w:start w:val="1"/>
      <w:numFmt w:val="bullet"/>
      <w:lvlText w:val=""/>
      <w:lvlJc w:val="left"/>
      <w:pPr>
        <w:tabs>
          <w:tab w:val="num" w:pos="2160"/>
        </w:tabs>
        <w:ind w:left="2160" w:hanging="360"/>
      </w:pPr>
      <w:rPr>
        <w:rFonts w:ascii="Wingdings" w:hAnsi="Wingdings" w:hint="default"/>
      </w:rPr>
    </w:lvl>
    <w:lvl w:ilvl="3" w:tplc="7B803968" w:tentative="1">
      <w:start w:val="1"/>
      <w:numFmt w:val="bullet"/>
      <w:lvlText w:val=""/>
      <w:lvlJc w:val="left"/>
      <w:pPr>
        <w:tabs>
          <w:tab w:val="num" w:pos="2880"/>
        </w:tabs>
        <w:ind w:left="2880" w:hanging="360"/>
      </w:pPr>
      <w:rPr>
        <w:rFonts w:ascii="Wingdings" w:hAnsi="Wingdings" w:hint="default"/>
      </w:rPr>
    </w:lvl>
    <w:lvl w:ilvl="4" w:tplc="9D402D4C" w:tentative="1">
      <w:start w:val="1"/>
      <w:numFmt w:val="bullet"/>
      <w:lvlText w:val=""/>
      <w:lvlJc w:val="left"/>
      <w:pPr>
        <w:tabs>
          <w:tab w:val="num" w:pos="3600"/>
        </w:tabs>
        <w:ind w:left="3600" w:hanging="360"/>
      </w:pPr>
      <w:rPr>
        <w:rFonts w:ascii="Wingdings" w:hAnsi="Wingdings" w:hint="default"/>
      </w:rPr>
    </w:lvl>
    <w:lvl w:ilvl="5" w:tplc="14B239AC" w:tentative="1">
      <w:start w:val="1"/>
      <w:numFmt w:val="bullet"/>
      <w:lvlText w:val=""/>
      <w:lvlJc w:val="left"/>
      <w:pPr>
        <w:tabs>
          <w:tab w:val="num" w:pos="4320"/>
        </w:tabs>
        <w:ind w:left="4320" w:hanging="360"/>
      </w:pPr>
      <w:rPr>
        <w:rFonts w:ascii="Wingdings" w:hAnsi="Wingdings" w:hint="default"/>
      </w:rPr>
    </w:lvl>
    <w:lvl w:ilvl="6" w:tplc="E9CE1530" w:tentative="1">
      <w:start w:val="1"/>
      <w:numFmt w:val="bullet"/>
      <w:lvlText w:val=""/>
      <w:lvlJc w:val="left"/>
      <w:pPr>
        <w:tabs>
          <w:tab w:val="num" w:pos="5040"/>
        </w:tabs>
        <w:ind w:left="5040" w:hanging="360"/>
      </w:pPr>
      <w:rPr>
        <w:rFonts w:ascii="Wingdings" w:hAnsi="Wingdings" w:hint="default"/>
      </w:rPr>
    </w:lvl>
    <w:lvl w:ilvl="7" w:tplc="3C2819B2" w:tentative="1">
      <w:start w:val="1"/>
      <w:numFmt w:val="bullet"/>
      <w:lvlText w:val=""/>
      <w:lvlJc w:val="left"/>
      <w:pPr>
        <w:tabs>
          <w:tab w:val="num" w:pos="5760"/>
        </w:tabs>
        <w:ind w:left="5760" w:hanging="360"/>
      </w:pPr>
      <w:rPr>
        <w:rFonts w:ascii="Wingdings" w:hAnsi="Wingdings" w:hint="default"/>
      </w:rPr>
    </w:lvl>
    <w:lvl w:ilvl="8" w:tplc="164CC2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121FD5"/>
    <w:multiLevelType w:val="hybridMultilevel"/>
    <w:tmpl w:val="BE3A4572"/>
    <w:lvl w:ilvl="0" w:tplc="A962B33A">
      <w:start w:val="1"/>
      <w:numFmt w:val="bullet"/>
      <w:lvlText w:val=""/>
      <w:lvlJc w:val="left"/>
      <w:pPr>
        <w:tabs>
          <w:tab w:val="num" w:pos="720"/>
        </w:tabs>
        <w:ind w:left="720" w:hanging="360"/>
      </w:pPr>
      <w:rPr>
        <w:rFonts w:ascii="Wingdings" w:hAnsi="Wingdings" w:hint="default"/>
      </w:rPr>
    </w:lvl>
    <w:lvl w:ilvl="1" w:tplc="535419AA" w:tentative="1">
      <w:start w:val="1"/>
      <w:numFmt w:val="bullet"/>
      <w:lvlText w:val=""/>
      <w:lvlJc w:val="left"/>
      <w:pPr>
        <w:tabs>
          <w:tab w:val="num" w:pos="1440"/>
        </w:tabs>
        <w:ind w:left="1440" w:hanging="360"/>
      </w:pPr>
      <w:rPr>
        <w:rFonts w:ascii="Wingdings" w:hAnsi="Wingdings" w:hint="default"/>
      </w:rPr>
    </w:lvl>
    <w:lvl w:ilvl="2" w:tplc="E6F60140" w:tentative="1">
      <w:start w:val="1"/>
      <w:numFmt w:val="bullet"/>
      <w:lvlText w:val=""/>
      <w:lvlJc w:val="left"/>
      <w:pPr>
        <w:tabs>
          <w:tab w:val="num" w:pos="2160"/>
        </w:tabs>
        <w:ind w:left="2160" w:hanging="360"/>
      </w:pPr>
      <w:rPr>
        <w:rFonts w:ascii="Wingdings" w:hAnsi="Wingdings" w:hint="default"/>
      </w:rPr>
    </w:lvl>
    <w:lvl w:ilvl="3" w:tplc="33129344" w:tentative="1">
      <w:start w:val="1"/>
      <w:numFmt w:val="bullet"/>
      <w:lvlText w:val=""/>
      <w:lvlJc w:val="left"/>
      <w:pPr>
        <w:tabs>
          <w:tab w:val="num" w:pos="2880"/>
        </w:tabs>
        <w:ind w:left="2880" w:hanging="360"/>
      </w:pPr>
      <w:rPr>
        <w:rFonts w:ascii="Wingdings" w:hAnsi="Wingdings" w:hint="default"/>
      </w:rPr>
    </w:lvl>
    <w:lvl w:ilvl="4" w:tplc="0F103746" w:tentative="1">
      <w:start w:val="1"/>
      <w:numFmt w:val="bullet"/>
      <w:lvlText w:val=""/>
      <w:lvlJc w:val="left"/>
      <w:pPr>
        <w:tabs>
          <w:tab w:val="num" w:pos="3600"/>
        </w:tabs>
        <w:ind w:left="3600" w:hanging="360"/>
      </w:pPr>
      <w:rPr>
        <w:rFonts w:ascii="Wingdings" w:hAnsi="Wingdings" w:hint="default"/>
      </w:rPr>
    </w:lvl>
    <w:lvl w:ilvl="5" w:tplc="EA42AE04" w:tentative="1">
      <w:start w:val="1"/>
      <w:numFmt w:val="bullet"/>
      <w:lvlText w:val=""/>
      <w:lvlJc w:val="left"/>
      <w:pPr>
        <w:tabs>
          <w:tab w:val="num" w:pos="4320"/>
        </w:tabs>
        <w:ind w:left="4320" w:hanging="360"/>
      </w:pPr>
      <w:rPr>
        <w:rFonts w:ascii="Wingdings" w:hAnsi="Wingdings" w:hint="default"/>
      </w:rPr>
    </w:lvl>
    <w:lvl w:ilvl="6" w:tplc="6CCAE370" w:tentative="1">
      <w:start w:val="1"/>
      <w:numFmt w:val="bullet"/>
      <w:lvlText w:val=""/>
      <w:lvlJc w:val="left"/>
      <w:pPr>
        <w:tabs>
          <w:tab w:val="num" w:pos="5040"/>
        </w:tabs>
        <w:ind w:left="5040" w:hanging="360"/>
      </w:pPr>
      <w:rPr>
        <w:rFonts w:ascii="Wingdings" w:hAnsi="Wingdings" w:hint="default"/>
      </w:rPr>
    </w:lvl>
    <w:lvl w:ilvl="7" w:tplc="DB32B6DE" w:tentative="1">
      <w:start w:val="1"/>
      <w:numFmt w:val="bullet"/>
      <w:lvlText w:val=""/>
      <w:lvlJc w:val="left"/>
      <w:pPr>
        <w:tabs>
          <w:tab w:val="num" w:pos="5760"/>
        </w:tabs>
        <w:ind w:left="5760" w:hanging="360"/>
      </w:pPr>
      <w:rPr>
        <w:rFonts w:ascii="Wingdings" w:hAnsi="Wingdings" w:hint="default"/>
      </w:rPr>
    </w:lvl>
    <w:lvl w:ilvl="8" w:tplc="FFCC040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4BF0B3"/>
    <w:multiLevelType w:val="singleLevel"/>
    <w:tmpl w:val="234BF0B3"/>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311826B2"/>
    <w:multiLevelType w:val="hybridMultilevel"/>
    <w:tmpl w:val="466AC5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800360"/>
    <w:multiLevelType w:val="hybridMultilevel"/>
    <w:tmpl w:val="EEBEB8F2"/>
    <w:lvl w:ilvl="0" w:tplc="4BB4B568">
      <w:start w:val="1"/>
      <w:numFmt w:val="decimal"/>
      <w:lvlText w:val="2.%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52E58CC"/>
    <w:multiLevelType w:val="hybridMultilevel"/>
    <w:tmpl w:val="8108AC42"/>
    <w:lvl w:ilvl="0" w:tplc="04070001">
      <w:start w:val="1"/>
      <w:numFmt w:val="bullet"/>
      <w:lvlText w:val=""/>
      <w:lvlJc w:val="left"/>
      <w:pPr>
        <w:ind w:left="831" w:hanging="360"/>
      </w:pPr>
      <w:rPr>
        <w:rFonts w:ascii="Symbol" w:hAnsi="Symbol" w:hint="default"/>
      </w:rPr>
    </w:lvl>
    <w:lvl w:ilvl="1" w:tplc="04070003" w:tentative="1">
      <w:start w:val="1"/>
      <w:numFmt w:val="bullet"/>
      <w:lvlText w:val="o"/>
      <w:lvlJc w:val="left"/>
      <w:pPr>
        <w:ind w:left="1551" w:hanging="360"/>
      </w:pPr>
      <w:rPr>
        <w:rFonts w:ascii="Courier New" w:hAnsi="Courier New" w:cs="Courier New" w:hint="default"/>
      </w:rPr>
    </w:lvl>
    <w:lvl w:ilvl="2" w:tplc="04070005" w:tentative="1">
      <w:start w:val="1"/>
      <w:numFmt w:val="bullet"/>
      <w:lvlText w:val=""/>
      <w:lvlJc w:val="left"/>
      <w:pPr>
        <w:ind w:left="2271" w:hanging="360"/>
      </w:pPr>
      <w:rPr>
        <w:rFonts w:ascii="Wingdings" w:hAnsi="Wingdings" w:hint="default"/>
      </w:rPr>
    </w:lvl>
    <w:lvl w:ilvl="3" w:tplc="04070001" w:tentative="1">
      <w:start w:val="1"/>
      <w:numFmt w:val="bullet"/>
      <w:lvlText w:val=""/>
      <w:lvlJc w:val="left"/>
      <w:pPr>
        <w:ind w:left="2991" w:hanging="360"/>
      </w:pPr>
      <w:rPr>
        <w:rFonts w:ascii="Symbol" w:hAnsi="Symbol" w:hint="default"/>
      </w:rPr>
    </w:lvl>
    <w:lvl w:ilvl="4" w:tplc="04070003" w:tentative="1">
      <w:start w:val="1"/>
      <w:numFmt w:val="bullet"/>
      <w:lvlText w:val="o"/>
      <w:lvlJc w:val="left"/>
      <w:pPr>
        <w:ind w:left="3711" w:hanging="360"/>
      </w:pPr>
      <w:rPr>
        <w:rFonts w:ascii="Courier New" w:hAnsi="Courier New" w:cs="Courier New" w:hint="default"/>
      </w:rPr>
    </w:lvl>
    <w:lvl w:ilvl="5" w:tplc="04070005" w:tentative="1">
      <w:start w:val="1"/>
      <w:numFmt w:val="bullet"/>
      <w:lvlText w:val=""/>
      <w:lvlJc w:val="left"/>
      <w:pPr>
        <w:ind w:left="4431" w:hanging="360"/>
      </w:pPr>
      <w:rPr>
        <w:rFonts w:ascii="Wingdings" w:hAnsi="Wingdings" w:hint="default"/>
      </w:rPr>
    </w:lvl>
    <w:lvl w:ilvl="6" w:tplc="04070001" w:tentative="1">
      <w:start w:val="1"/>
      <w:numFmt w:val="bullet"/>
      <w:lvlText w:val=""/>
      <w:lvlJc w:val="left"/>
      <w:pPr>
        <w:ind w:left="5151" w:hanging="360"/>
      </w:pPr>
      <w:rPr>
        <w:rFonts w:ascii="Symbol" w:hAnsi="Symbol" w:hint="default"/>
      </w:rPr>
    </w:lvl>
    <w:lvl w:ilvl="7" w:tplc="04070003" w:tentative="1">
      <w:start w:val="1"/>
      <w:numFmt w:val="bullet"/>
      <w:lvlText w:val="o"/>
      <w:lvlJc w:val="left"/>
      <w:pPr>
        <w:ind w:left="5871" w:hanging="360"/>
      </w:pPr>
      <w:rPr>
        <w:rFonts w:ascii="Courier New" w:hAnsi="Courier New" w:cs="Courier New" w:hint="default"/>
      </w:rPr>
    </w:lvl>
    <w:lvl w:ilvl="8" w:tplc="04070005" w:tentative="1">
      <w:start w:val="1"/>
      <w:numFmt w:val="bullet"/>
      <w:lvlText w:val=""/>
      <w:lvlJc w:val="left"/>
      <w:pPr>
        <w:ind w:left="6591" w:hanging="360"/>
      </w:pPr>
      <w:rPr>
        <w:rFonts w:ascii="Wingdings" w:hAnsi="Wingdings" w:hint="default"/>
      </w:rPr>
    </w:lvl>
  </w:abstractNum>
  <w:abstractNum w:abstractNumId="15" w15:restartNumberingAfterBreak="0">
    <w:nsid w:val="3EDF253C"/>
    <w:multiLevelType w:val="hybridMultilevel"/>
    <w:tmpl w:val="6BC4B30A"/>
    <w:lvl w:ilvl="0" w:tplc="175CAD82">
      <w:start w:val="1"/>
      <w:numFmt w:val="bullet"/>
      <w:lvlText w:val=""/>
      <w:lvlJc w:val="left"/>
      <w:pPr>
        <w:tabs>
          <w:tab w:val="num" w:pos="720"/>
        </w:tabs>
        <w:ind w:left="720" w:hanging="360"/>
      </w:pPr>
      <w:rPr>
        <w:rFonts w:ascii="Wingdings" w:hAnsi="Wingdings" w:hint="default"/>
      </w:rPr>
    </w:lvl>
    <w:lvl w:ilvl="1" w:tplc="DCD2F91E" w:tentative="1">
      <w:start w:val="1"/>
      <w:numFmt w:val="bullet"/>
      <w:lvlText w:val=""/>
      <w:lvlJc w:val="left"/>
      <w:pPr>
        <w:tabs>
          <w:tab w:val="num" w:pos="1440"/>
        </w:tabs>
        <w:ind w:left="1440" w:hanging="360"/>
      </w:pPr>
      <w:rPr>
        <w:rFonts w:ascii="Wingdings" w:hAnsi="Wingdings" w:hint="default"/>
      </w:rPr>
    </w:lvl>
    <w:lvl w:ilvl="2" w:tplc="8F705C44" w:tentative="1">
      <w:start w:val="1"/>
      <w:numFmt w:val="bullet"/>
      <w:lvlText w:val=""/>
      <w:lvlJc w:val="left"/>
      <w:pPr>
        <w:tabs>
          <w:tab w:val="num" w:pos="2160"/>
        </w:tabs>
        <w:ind w:left="2160" w:hanging="360"/>
      </w:pPr>
      <w:rPr>
        <w:rFonts w:ascii="Wingdings" w:hAnsi="Wingdings" w:hint="default"/>
      </w:rPr>
    </w:lvl>
    <w:lvl w:ilvl="3" w:tplc="2A9E62AA" w:tentative="1">
      <w:start w:val="1"/>
      <w:numFmt w:val="bullet"/>
      <w:lvlText w:val=""/>
      <w:lvlJc w:val="left"/>
      <w:pPr>
        <w:tabs>
          <w:tab w:val="num" w:pos="2880"/>
        </w:tabs>
        <w:ind w:left="2880" w:hanging="360"/>
      </w:pPr>
      <w:rPr>
        <w:rFonts w:ascii="Wingdings" w:hAnsi="Wingdings" w:hint="default"/>
      </w:rPr>
    </w:lvl>
    <w:lvl w:ilvl="4" w:tplc="6A6E5F3C" w:tentative="1">
      <w:start w:val="1"/>
      <w:numFmt w:val="bullet"/>
      <w:lvlText w:val=""/>
      <w:lvlJc w:val="left"/>
      <w:pPr>
        <w:tabs>
          <w:tab w:val="num" w:pos="3600"/>
        </w:tabs>
        <w:ind w:left="3600" w:hanging="360"/>
      </w:pPr>
      <w:rPr>
        <w:rFonts w:ascii="Wingdings" w:hAnsi="Wingdings" w:hint="default"/>
      </w:rPr>
    </w:lvl>
    <w:lvl w:ilvl="5" w:tplc="0AB041D8" w:tentative="1">
      <w:start w:val="1"/>
      <w:numFmt w:val="bullet"/>
      <w:lvlText w:val=""/>
      <w:lvlJc w:val="left"/>
      <w:pPr>
        <w:tabs>
          <w:tab w:val="num" w:pos="4320"/>
        </w:tabs>
        <w:ind w:left="4320" w:hanging="360"/>
      </w:pPr>
      <w:rPr>
        <w:rFonts w:ascii="Wingdings" w:hAnsi="Wingdings" w:hint="default"/>
      </w:rPr>
    </w:lvl>
    <w:lvl w:ilvl="6" w:tplc="7BCA6952" w:tentative="1">
      <w:start w:val="1"/>
      <w:numFmt w:val="bullet"/>
      <w:lvlText w:val=""/>
      <w:lvlJc w:val="left"/>
      <w:pPr>
        <w:tabs>
          <w:tab w:val="num" w:pos="5040"/>
        </w:tabs>
        <w:ind w:left="5040" w:hanging="360"/>
      </w:pPr>
      <w:rPr>
        <w:rFonts w:ascii="Wingdings" w:hAnsi="Wingdings" w:hint="default"/>
      </w:rPr>
    </w:lvl>
    <w:lvl w:ilvl="7" w:tplc="E78803A6" w:tentative="1">
      <w:start w:val="1"/>
      <w:numFmt w:val="bullet"/>
      <w:lvlText w:val=""/>
      <w:lvlJc w:val="left"/>
      <w:pPr>
        <w:tabs>
          <w:tab w:val="num" w:pos="5760"/>
        </w:tabs>
        <w:ind w:left="5760" w:hanging="360"/>
      </w:pPr>
      <w:rPr>
        <w:rFonts w:ascii="Wingdings" w:hAnsi="Wingdings" w:hint="default"/>
      </w:rPr>
    </w:lvl>
    <w:lvl w:ilvl="8" w:tplc="47B2EC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25EC"/>
    <w:multiLevelType w:val="hybridMultilevel"/>
    <w:tmpl w:val="6BC03FFE"/>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7" w15:restartNumberingAfterBreak="0">
    <w:nsid w:val="4602786A"/>
    <w:multiLevelType w:val="multilevel"/>
    <w:tmpl w:val="4602786A"/>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E4929"/>
    <w:multiLevelType w:val="hybridMultilevel"/>
    <w:tmpl w:val="DADCB432"/>
    <w:lvl w:ilvl="0" w:tplc="8BA236FE">
      <w:start w:val="1"/>
      <w:numFmt w:val="bullet"/>
      <w:lvlText w:val=""/>
      <w:lvlJc w:val="left"/>
      <w:pPr>
        <w:tabs>
          <w:tab w:val="num" w:pos="720"/>
        </w:tabs>
        <w:ind w:left="720" w:hanging="360"/>
      </w:pPr>
      <w:rPr>
        <w:rFonts w:ascii="Symbol" w:hAnsi="Symbol" w:hint="default"/>
      </w:rPr>
    </w:lvl>
    <w:lvl w:ilvl="1" w:tplc="32009194">
      <w:numFmt w:val="bullet"/>
      <w:lvlText w:val="o"/>
      <w:lvlJc w:val="left"/>
      <w:pPr>
        <w:tabs>
          <w:tab w:val="num" w:pos="1440"/>
        </w:tabs>
        <w:ind w:left="1440" w:hanging="360"/>
      </w:pPr>
      <w:rPr>
        <w:rFonts w:ascii="Courier New" w:hAnsi="Courier New" w:hint="default"/>
      </w:rPr>
    </w:lvl>
    <w:lvl w:ilvl="2" w:tplc="718EB784">
      <w:numFmt w:val="bullet"/>
      <w:lvlText w:val=""/>
      <w:lvlJc w:val="left"/>
      <w:pPr>
        <w:tabs>
          <w:tab w:val="num" w:pos="2160"/>
        </w:tabs>
        <w:ind w:left="2160" w:hanging="360"/>
      </w:pPr>
      <w:rPr>
        <w:rFonts w:ascii="Wingdings" w:hAnsi="Wingdings" w:hint="default"/>
      </w:rPr>
    </w:lvl>
    <w:lvl w:ilvl="3" w:tplc="FA6A62CC" w:tentative="1">
      <w:start w:val="1"/>
      <w:numFmt w:val="bullet"/>
      <w:lvlText w:val=""/>
      <w:lvlJc w:val="left"/>
      <w:pPr>
        <w:tabs>
          <w:tab w:val="num" w:pos="2880"/>
        </w:tabs>
        <w:ind w:left="2880" w:hanging="360"/>
      </w:pPr>
      <w:rPr>
        <w:rFonts w:ascii="Symbol" w:hAnsi="Symbol" w:hint="default"/>
      </w:rPr>
    </w:lvl>
    <w:lvl w:ilvl="4" w:tplc="92706428" w:tentative="1">
      <w:start w:val="1"/>
      <w:numFmt w:val="bullet"/>
      <w:lvlText w:val=""/>
      <w:lvlJc w:val="left"/>
      <w:pPr>
        <w:tabs>
          <w:tab w:val="num" w:pos="3600"/>
        </w:tabs>
        <w:ind w:left="3600" w:hanging="360"/>
      </w:pPr>
      <w:rPr>
        <w:rFonts w:ascii="Symbol" w:hAnsi="Symbol" w:hint="default"/>
      </w:rPr>
    </w:lvl>
    <w:lvl w:ilvl="5" w:tplc="AE186EAC" w:tentative="1">
      <w:start w:val="1"/>
      <w:numFmt w:val="bullet"/>
      <w:lvlText w:val=""/>
      <w:lvlJc w:val="left"/>
      <w:pPr>
        <w:tabs>
          <w:tab w:val="num" w:pos="4320"/>
        </w:tabs>
        <w:ind w:left="4320" w:hanging="360"/>
      </w:pPr>
      <w:rPr>
        <w:rFonts w:ascii="Symbol" w:hAnsi="Symbol" w:hint="default"/>
      </w:rPr>
    </w:lvl>
    <w:lvl w:ilvl="6" w:tplc="58EE0C58" w:tentative="1">
      <w:start w:val="1"/>
      <w:numFmt w:val="bullet"/>
      <w:lvlText w:val=""/>
      <w:lvlJc w:val="left"/>
      <w:pPr>
        <w:tabs>
          <w:tab w:val="num" w:pos="5040"/>
        </w:tabs>
        <w:ind w:left="5040" w:hanging="360"/>
      </w:pPr>
      <w:rPr>
        <w:rFonts w:ascii="Symbol" w:hAnsi="Symbol" w:hint="default"/>
      </w:rPr>
    </w:lvl>
    <w:lvl w:ilvl="7" w:tplc="07D4C14E" w:tentative="1">
      <w:start w:val="1"/>
      <w:numFmt w:val="bullet"/>
      <w:lvlText w:val=""/>
      <w:lvlJc w:val="left"/>
      <w:pPr>
        <w:tabs>
          <w:tab w:val="num" w:pos="5760"/>
        </w:tabs>
        <w:ind w:left="5760" w:hanging="360"/>
      </w:pPr>
      <w:rPr>
        <w:rFonts w:ascii="Symbol" w:hAnsi="Symbol" w:hint="default"/>
      </w:rPr>
    </w:lvl>
    <w:lvl w:ilvl="8" w:tplc="7FA68A3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78032D"/>
    <w:multiLevelType w:val="hybridMultilevel"/>
    <w:tmpl w:val="5EF2E4D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F9E249D"/>
    <w:multiLevelType w:val="hybridMultilevel"/>
    <w:tmpl w:val="9DC65152"/>
    <w:lvl w:ilvl="0" w:tplc="10C23CF6">
      <w:start w:val="1"/>
      <w:numFmt w:val="bullet"/>
      <w:lvlText w:val=""/>
      <w:lvlJc w:val="left"/>
      <w:pPr>
        <w:tabs>
          <w:tab w:val="num" w:pos="720"/>
        </w:tabs>
        <w:ind w:left="720" w:hanging="360"/>
      </w:pPr>
      <w:rPr>
        <w:rFonts w:ascii="Wingdings" w:hAnsi="Wingdings" w:hint="default"/>
      </w:rPr>
    </w:lvl>
    <w:lvl w:ilvl="1" w:tplc="2C2C07A0" w:tentative="1">
      <w:start w:val="1"/>
      <w:numFmt w:val="bullet"/>
      <w:lvlText w:val=""/>
      <w:lvlJc w:val="left"/>
      <w:pPr>
        <w:tabs>
          <w:tab w:val="num" w:pos="1440"/>
        </w:tabs>
        <w:ind w:left="1440" w:hanging="360"/>
      </w:pPr>
      <w:rPr>
        <w:rFonts w:ascii="Wingdings" w:hAnsi="Wingdings" w:hint="default"/>
      </w:rPr>
    </w:lvl>
    <w:lvl w:ilvl="2" w:tplc="DA6840BA" w:tentative="1">
      <w:start w:val="1"/>
      <w:numFmt w:val="bullet"/>
      <w:lvlText w:val=""/>
      <w:lvlJc w:val="left"/>
      <w:pPr>
        <w:tabs>
          <w:tab w:val="num" w:pos="2160"/>
        </w:tabs>
        <w:ind w:left="2160" w:hanging="360"/>
      </w:pPr>
      <w:rPr>
        <w:rFonts w:ascii="Wingdings" w:hAnsi="Wingdings" w:hint="default"/>
      </w:rPr>
    </w:lvl>
    <w:lvl w:ilvl="3" w:tplc="75441A86" w:tentative="1">
      <w:start w:val="1"/>
      <w:numFmt w:val="bullet"/>
      <w:lvlText w:val=""/>
      <w:lvlJc w:val="left"/>
      <w:pPr>
        <w:tabs>
          <w:tab w:val="num" w:pos="2880"/>
        </w:tabs>
        <w:ind w:left="2880" w:hanging="360"/>
      </w:pPr>
      <w:rPr>
        <w:rFonts w:ascii="Wingdings" w:hAnsi="Wingdings" w:hint="default"/>
      </w:rPr>
    </w:lvl>
    <w:lvl w:ilvl="4" w:tplc="0D167624" w:tentative="1">
      <w:start w:val="1"/>
      <w:numFmt w:val="bullet"/>
      <w:lvlText w:val=""/>
      <w:lvlJc w:val="left"/>
      <w:pPr>
        <w:tabs>
          <w:tab w:val="num" w:pos="3600"/>
        </w:tabs>
        <w:ind w:left="3600" w:hanging="360"/>
      </w:pPr>
      <w:rPr>
        <w:rFonts w:ascii="Wingdings" w:hAnsi="Wingdings" w:hint="default"/>
      </w:rPr>
    </w:lvl>
    <w:lvl w:ilvl="5" w:tplc="C816A7EA" w:tentative="1">
      <w:start w:val="1"/>
      <w:numFmt w:val="bullet"/>
      <w:lvlText w:val=""/>
      <w:lvlJc w:val="left"/>
      <w:pPr>
        <w:tabs>
          <w:tab w:val="num" w:pos="4320"/>
        </w:tabs>
        <w:ind w:left="4320" w:hanging="360"/>
      </w:pPr>
      <w:rPr>
        <w:rFonts w:ascii="Wingdings" w:hAnsi="Wingdings" w:hint="default"/>
      </w:rPr>
    </w:lvl>
    <w:lvl w:ilvl="6" w:tplc="5072A53E" w:tentative="1">
      <w:start w:val="1"/>
      <w:numFmt w:val="bullet"/>
      <w:lvlText w:val=""/>
      <w:lvlJc w:val="left"/>
      <w:pPr>
        <w:tabs>
          <w:tab w:val="num" w:pos="5040"/>
        </w:tabs>
        <w:ind w:left="5040" w:hanging="360"/>
      </w:pPr>
      <w:rPr>
        <w:rFonts w:ascii="Wingdings" w:hAnsi="Wingdings" w:hint="default"/>
      </w:rPr>
    </w:lvl>
    <w:lvl w:ilvl="7" w:tplc="D62E4C7E" w:tentative="1">
      <w:start w:val="1"/>
      <w:numFmt w:val="bullet"/>
      <w:lvlText w:val=""/>
      <w:lvlJc w:val="left"/>
      <w:pPr>
        <w:tabs>
          <w:tab w:val="num" w:pos="5760"/>
        </w:tabs>
        <w:ind w:left="5760" w:hanging="360"/>
      </w:pPr>
      <w:rPr>
        <w:rFonts w:ascii="Wingdings" w:hAnsi="Wingdings" w:hint="default"/>
      </w:rPr>
    </w:lvl>
    <w:lvl w:ilvl="8" w:tplc="11D6B3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B037D9"/>
    <w:multiLevelType w:val="hybridMultilevel"/>
    <w:tmpl w:val="B81E0E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9030654"/>
    <w:multiLevelType w:val="hybridMultilevel"/>
    <w:tmpl w:val="0CFC5CF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5E9B341A"/>
    <w:multiLevelType w:val="multilevel"/>
    <w:tmpl w:val="5E9B341A"/>
    <w:lvl w:ilvl="0">
      <w:start w:val="1"/>
      <w:numFmt w:val="bullet"/>
      <w:lvlText w:val=""/>
      <w:lvlJc w:val="left"/>
      <w:pPr>
        <w:ind w:left="144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25" w15:restartNumberingAfterBreak="0">
    <w:nsid w:val="5F52189E"/>
    <w:multiLevelType w:val="hybridMultilevel"/>
    <w:tmpl w:val="440ABE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1E291D"/>
    <w:multiLevelType w:val="hybridMultilevel"/>
    <w:tmpl w:val="062C083A"/>
    <w:lvl w:ilvl="0" w:tplc="0986DAD6">
      <w:start w:val="1"/>
      <w:numFmt w:val="bullet"/>
      <w:lvlText w:val=""/>
      <w:lvlJc w:val="left"/>
      <w:pPr>
        <w:tabs>
          <w:tab w:val="num" w:pos="720"/>
        </w:tabs>
        <w:ind w:left="720" w:hanging="360"/>
      </w:pPr>
      <w:rPr>
        <w:rFonts w:ascii="Wingdings" w:hAnsi="Wingdings" w:hint="default"/>
      </w:rPr>
    </w:lvl>
    <w:lvl w:ilvl="1" w:tplc="F126CFA0">
      <w:numFmt w:val="bullet"/>
      <w:lvlText w:val="o"/>
      <w:lvlJc w:val="left"/>
      <w:pPr>
        <w:tabs>
          <w:tab w:val="num" w:pos="1440"/>
        </w:tabs>
        <w:ind w:left="1440" w:hanging="360"/>
      </w:pPr>
      <w:rPr>
        <w:rFonts w:ascii="Courier New" w:hAnsi="Courier New" w:hint="default"/>
      </w:rPr>
    </w:lvl>
    <w:lvl w:ilvl="2" w:tplc="CADE2B50">
      <w:numFmt w:val="bullet"/>
      <w:lvlText w:val=""/>
      <w:lvlJc w:val="left"/>
      <w:pPr>
        <w:tabs>
          <w:tab w:val="num" w:pos="2160"/>
        </w:tabs>
        <w:ind w:left="2160" w:hanging="360"/>
      </w:pPr>
      <w:rPr>
        <w:rFonts w:ascii="Wingdings" w:hAnsi="Wingdings" w:hint="default"/>
      </w:rPr>
    </w:lvl>
    <w:lvl w:ilvl="3" w:tplc="E8885C3A">
      <w:numFmt w:val="bullet"/>
      <w:lvlText w:val=""/>
      <w:lvlJc w:val="left"/>
      <w:pPr>
        <w:tabs>
          <w:tab w:val="num" w:pos="2880"/>
        </w:tabs>
        <w:ind w:left="2880" w:hanging="360"/>
      </w:pPr>
      <w:rPr>
        <w:rFonts w:ascii="Symbol" w:hAnsi="Symbol" w:hint="default"/>
      </w:rPr>
    </w:lvl>
    <w:lvl w:ilvl="4" w:tplc="7C08B0CC" w:tentative="1">
      <w:start w:val="1"/>
      <w:numFmt w:val="bullet"/>
      <w:lvlText w:val=""/>
      <w:lvlJc w:val="left"/>
      <w:pPr>
        <w:tabs>
          <w:tab w:val="num" w:pos="3600"/>
        </w:tabs>
        <w:ind w:left="3600" w:hanging="360"/>
      </w:pPr>
      <w:rPr>
        <w:rFonts w:ascii="Wingdings" w:hAnsi="Wingdings" w:hint="default"/>
      </w:rPr>
    </w:lvl>
    <w:lvl w:ilvl="5" w:tplc="1CE287A0" w:tentative="1">
      <w:start w:val="1"/>
      <w:numFmt w:val="bullet"/>
      <w:lvlText w:val=""/>
      <w:lvlJc w:val="left"/>
      <w:pPr>
        <w:tabs>
          <w:tab w:val="num" w:pos="4320"/>
        </w:tabs>
        <w:ind w:left="4320" w:hanging="360"/>
      </w:pPr>
      <w:rPr>
        <w:rFonts w:ascii="Wingdings" w:hAnsi="Wingdings" w:hint="default"/>
      </w:rPr>
    </w:lvl>
    <w:lvl w:ilvl="6" w:tplc="67C2FB72" w:tentative="1">
      <w:start w:val="1"/>
      <w:numFmt w:val="bullet"/>
      <w:lvlText w:val=""/>
      <w:lvlJc w:val="left"/>
      <w:pPr>
        <w:tabs>
          <w:tab w:val="num" w:pos="5040"/>
        </w:tabs>
        <w:ind w:left="5040" w:hanging="360"/>
      </w:pPr>
      <w:rPr>
        <w:rFonts w:ascii="Wingdings" w:hAnsi="Wingdings" w:hint="default"/>
      </w:rPr>
    </w:lvl>
    <w:lvl w:ilvl="7" w:tplc="DFFE97F0" w:tentative="1">
      <w:start w:val="1"/>
      <w:numFmt w:val="bullet"/>
      <w:lvlText w:val=""/>
      <w:lvlJc w:val="left"/>
      <w:pPr>
        <w:tabs>
          <w:tab w:val="num" w:pos="5760"/>
        </w:tabs>
        <w:ind w:left="5760" w:hanging="360"/>
      </w:pPr>
      <w:rPr>
        <w:rFonts w:ascii="Wingdings" w:hAnsi="Wingdings" w:hint="default"/>
      </w:rPr>
    </w:lvl>
    <w:lvl w:ilvl="8" w:tplc="5FF2390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8535AB"/>
    <w:multiLevelType w:val="multilevel"/>
    <w:tmpl w:val="638535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6800D9C"/>
    <w:multiLevelType w:val="hybridMultilevel"/>
    <w:tmpl w:val="7206EF6C"/>
    <w:lvl w:ilvl="0" w:tplc="BD085990">
      <w:start w:val="1"/>
      <w:numFmt w:val="bullet"/>
      <w:lvlText w:val=""/>
      <w:lvlJc w:val="left"/>
      <w:pPr>
        <w:tabs>
          <w:tab w:val="num" w:pos="720"/>
        </w:tabs>
        <w:ind w:left="720" w:hanging="360"/>
      </w:pPr>
      <w:rPr>
        <w:rFonts w:ascii="Wingdings" w:hAnsi="Wingdings" w:hint="default"/>
      </w:rPr>
    </w:lvl>
    <w:lvl w:ilvl="1" w:tplc="86CCE14E" w:tentative="1">
      <w:start w:val="1"/>
      <w:numFmt w:val="bullet"/>
      <w:lvlText w:val=""/>
      <w:lvlJc w:val="left"/>
      <w:pPr>
        <w:tabs>
          <w:tab w:val="num" w:pos="1440"/>
        </w:tabs>
        <w:ind w:left="1440" w:hanging="360"/>
      </w:pPr>
      <w:rPr>
        <w:rFonts w:ascii="Wingdings" w:hAnsi="Wingdings" w:hint="default"/>
      </w:rPr>
    </w:lvl>
    <w:lvl w:ilvl="2" w:tplc="02002CD8" w:tentative="1">
      <w:start w:val="1"/>
      <w:numFmt w:val="bullet"/>
      <w:lvlText w:val=""/>
      <w:lvlJc w:val="left"/>
      <w:pPr>
        <w:tabs>
          <w:tab w:val="num" w:pos="2160"/>
        </w:tabs>
        <w:ind w:left="2160" w:hanging="360"/>
      </w:pPr>
      <w:rPr>
        <w:rFonts w:ascii="Wingdings" w:hAnsi="Wingdings" w:hint="default"/>
      </w:rPr>
    </w:lvl>
    <w:lvl w:ilvl="3" w:tplc="C4487464" w:tentative="1">
      <w:start w:val="1"/>
      <w:numFmt w:val="bullet"/>
      <w:lvlText w:val=""/>
      <w:lvlJc w:val="left"/>
      <w:pPr>
        <w:tabs>
          <w:tab w:val="num" w:pos="2880"/>
        </w:tabs>
        <w:ind w:left="2880" w:hanging="360"/>
      </w:pPr>
      <w:rPr>
        <w:rFonts w:ascii="Wingdings" w:hAnsi="Wingdings" w:hint="default"/>
      </w:rPr>
    </w:lvl>
    <w:lvl w:ilvl="4" w:tplc="7B062404" w:tentative="1">
      <w:start w:val="1"/>
      <w:numFmt w:val="bullet"/>
      <w:lvlText w:val=""/>
      <w:lvlJc w:val="left"/>
      <w:pPr>
        <w:tabs>
          <w:tab w:val="num" w:pos="3600"/>
        </w:tabs>
        <w:ind w:left="3600" w:hanging="360"/>
      </w:pPr>
      <w:rPr>
        <w:rFonts w:ascii="Wingdings" w:hAnsi="Wingdings" w:hint="default"/>
      </w:rPr>
    </w:lvl>
    <w:lvl w:ilvl="5" w:tplc="2ADE1544" w:tentative="1">
      <w:start w:val="1"/>
      <w:numFmt w:val="bullet"/>
      <w:lvlText w:val=""/>
      <w:lvlJc w:val="left"/>
      <w:pPr>
        <w:tabs>
          <w:tab w:val="num" w:pos="4320"/>
        </w:tabs>
        <w:ind w:left="4320" w:hanging="360"/>
      </w:pPr>
      <w:rPr>
        <w:rFonts w:ascii="Wingdings" w:hAnsi="Wingdings" w:hint="default"/>
      </w:rPr>
    </w:lvl>
    <w:lvl w:ilvl="6" w:tplc="23885EC8" w:tentative="1">
      <w:start w:val="1"/>
      <w:numFmt w:val="bullet"/>
      <w:lvlText w:val=""/>
      <w:lvlJc w:val="left"/>
      <w:pPr>
        <w:tabs>
          <w:tab w:val="num" w:pos="5040"/>
        </w:tabs>
        <w:ind w:left="5040" w:hanging="360"/>
      </w:pPr>
      <w:rPr>
        <w:rFonts w:ascii="Wingdings" w:hAnsi="Wingdings" w:hint="default"/>
      </w:rPr>
    </w:lvl>
    <w:lvl w:ilvl="7" w:tplc="A66868BC" w:tentative="1">
      <w:start w:val="1"/>
      <w:numFmt w:val="bullet"/>
      <w:lvlText w:val=""/>
      <w:lvlJc w:val="left"/>
      <w:pPr>
        <w:tabs>
          <w:tab w:val="num" w:pos="5760"/>
        </w:tabs>
        <w:ind w:left="5760" w:hanging="360"/>
      </w:pPr>
      <w:rPr>
        <w:rFonts w:ascii="Wingdings" w:hAnsi="Wingdings" w:hint="default"/>
      </w:rPr>
    </w:lvl>
    <w:lvl w:ilvl="8" w:tplc="576E6A2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700FDA"/>
    <w:multiLevelType w:val="hybridMultilevel"/>
    <w:tmpl w:val="A50A11C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1" w15:restartNumberingAfterBreak="0">
    <w:nsid w:val="6B5D20F9"/>
    <w:multiLevelType w:val="hybridMultilevel"/>
    <w:tmpl w:val="60D8A6B8"/>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2" w15:restartNumberingAfterBreak="0">
    <w:nsid w:val="6EBB3E64"/>
    <w:multiLevelType w:val="hybridMultilevel"/>
    <w:tmpl w:val="97DE89BE"/>
    <w:lvl w:ilvl="0" w:tplc="E99236A8">
      <w:start w:val="1"/>
      <w:numFmt w:val="bullet"/>
      <w:lvlText w:val=""/>
      <w:lvlJc w:val="left"/>
      <w:pPr>
        <w:tabs>
          <w:tab w:val="num" w:pos="720"/>
        </w:tabs>
        <w:ind w:left="720" w:hanging="360"/>
      </w:pPr>
      <w:rPr>
        <w:rFonts w:ascii="Wingdings" w:hAnsi="Wingdings" w:hint="default"/>
      </w:rPr>
    </w:lvl>
    <w:lvl w:ilvl="1" w:tplc="11F2F7A4" w:tentative="1">
      <w:start w:val="1"/>
      <w:numFmt w:val="bullet"/>
      <w:lvlText w:val=""/>
      <w:lvlJc w:val="left"/>
      <w:pPr>
        <w:tabs>
          <w:tab w:val="num" w:pos="1440"/>
        </w:tabs>
        <w:ind w:left="1440" w:hanging="360"/>
      </w:pPr>
      <w:rPr>
        <w:rFonts w:ascii="Wingdings" w:hAnsi="Wingdings" w:hint="default"/>
      </w:rPr>
    </w:lvl>
    <w:lvl w:ilvl="2" w:tplc="F476F852" w:tentative="1">
      <w:start w:val="1"/>
      <w:numFmt w:val="bullet"/>
      <w:lvlText w:val=""/>
      <w:lvlJc w:val="left"/>
      <w:pPr>
        <w:tabs>
          <w:tab w:val="num" w:pos="2160"/>
        </w:tabs>
        <w:ind w:left="2160" w:hanging="360"/>
      </w:pPr>
      <w:rPr>
        <w:rFonts w:ascii="Wingdings" w:hAnsi="Wingdings" w:hint="default"/>
      </w:rPr>
    </w:lvl>
    <w:lvl w:ilvl="3" w:tplc="FCEE0460" w:tentative="1">
      <w:start w:val="1"/>
      <w:numFmt w:val="bullet"/>
      <w:lvlText w:val=""/>
      <w:lvlJc w:val="left"/>
      <w:pPr>
        <w:tabs>
          <w:tab w:val="num" w:pos="2880"/>
        </w:tabs>
        <w:ind w:left="2880" w:hanging="360"/>
      </w:pPr>
      <w:rPr>
        <w:rFonts w:ascii="Wingdings" w:hAnsi="Wingdings" w:hint="default"/>
      </w:rPr>
    </w:lvl>
    <w:lvl w:ilvl="4" w:tplc="3EE2F636" w:tentative="1">
      <w:start w:val="1"/>
      <w:numFmt w:val="bullet"/>
      <w:lvlText w:val=""/>
      <w:lvlJc w:val="left"/>
      <w:pPr>
        <w:tabs>
          <w:tab w:val="num" w:pos="3600"/>
        </w:tabs>
        <w:ind w:left="3600" w:hanging="360"/>
      </w:pPr>
      <w:rPr>
        <w:rFonts w:ascii="Wingdings" w:hAnsi="Wingdings" w:hint="default"/>
      </w:rPr>
    </w:lvl>
    <w:lvl w:ilvl="5" w:tplc="2926DCF4" w:tentative="1">
      <w:start w:val="1"/>
      <w:numFmt w:val="bullet"/>
      <w:lvlText w:val=""/>
      <w:lvlJc w:val="left"/>
      <w:pPr>
        <w:tabs>
          <w:tab w:val="num" w:pos="4320"/>
        </w:tabs>
        <w:ind w:left="4320" w:hanging="360"/>
      </w:pPr>
      <w:rPr>
        <w:rFonts w:ascii="Wingdings" w:hAnsi="Wingdings" w:hint="default"/>
      </w:rPr>
    </w:lvl>
    <w:lvl w:ilvl="6" w:tplc="278C98A0" w:tentative="1">
      <w:start w:val="1"/>
      <w:numFmt w:val="bullet"/>
      <w:lvlText w:val=""/>
      <w:lvlJc w:val="left"/>
      <w:pPr>
        <w:tabs>
          <w:tab w:val="num" w:pos="5040"/>
        </w:tabs>
        <w:ind w:left="5040" w:hanging="360"/>
      </w:pPr>
      <w:rPr>
        <w:rFonts w:ascii="Wingdings" w:hAnsi="Wingdings" w:hint="default"/>
      </w:rPr>
    </w:lvl>
    <w:lvl w:ilvl="7" w:tplc="DCA8A696" w:tentative="1">
      <w:start w:val="1"/>
      <w:numFmt w:val="bullet"/>
      <w:lvlText w:val=""/>
      <w:lvlJc w:val="left"/>
      <w:pPr>
        <w:tabs>
          <w:tab w:val="num" w:pos="5760"/>
        </w:tabs>
        <w:ind w:left="5760" w:hanging="360"/>
      </w:pPr>
      <w:rPr>
        <w:rFonts w:ascii="Wingdings" w:hAnsi="Wingdings" w:hint="default"/>
      </w:rPr>
    </w:lvl>
    <w:lvl w:ilvl="8" w:tplc="5F6E799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60F58"/>
    <w:multiLevelType w:val="hybridMultilevel"/>
    <w:tmpl w:val="8CD8CFC4"/>
    <w:lvl w:ilvl="0" w:tplc="09EE4C94">
      <w:start w:val="1"/>
      <w:numFmt w:val="bullet"/>
      <w:lvlText w:val=""/>
      <w:lvlJc w:val="left"/>
      <w:pPr>
        <w:tabs>
          <w:tab w:val="num" w:pos="720"/>
        </w:tabs>
        <w:ind w:left="720" w:hanging="360"/>
      </w:pPr>
      <w:rPr>
        <w:rFonts w:ascii="Wingdings" w:hAnsi="Wingdings" w:hint="default"/>
      </w:rPr>
    </w:lvl>
    <w:lvl w:ilvl="1" w:tplc="5622AD2E" w:tentative="1">
      <w:start w:val="1"/>
      <w:numFmt w:val="bullet"/>
      <w:lvlText w:val=""/>
      <w:lvlJc w:val="left"/>
      <w:pPr>
        <w:tabs>
          <w:tab w:val="num" w:pos="1440"/>
        </w:tabs>
        <w:ind w:left="1440" w:hanging="360"/>
      </w:pPr>
      <w:rPr>
        <w:rFonts w:ascii="Wingdings" w:hAnsi="Wingdings" w:hint="default"/>
      </w:rPr>
    </w:lvl>
    <w:lvl w:ilvl="2" w:tplc="3BA47FD6" w:tentative="1">
      <w:start w:val="1"/>
      <w:numFmt w:val="bullet"/>
      <w:lvlText w:val=""/>
      <w:lvlJc w:val="left"/>
      <w:pPr>
        <w:tabs>
          <w:tab w:val="num" w:pos="2160"/>
        </w:tabs>
        <w:ind w:left="2160" w:hanging="360"/>
      </w:pPr>
      <w:rPr>
        <w:rFonts w:ascii="Wingdings" w:hAnsi="Wingdings" w:hint="default"/>
      </w:rPr>
    </w:lvl>
    <w:lvl w:ilvl="3" w:tplc="DAEE8D62" w:tentative="1">
      <w:start w:val="1"/>
      <w:numFmt w:val="bullet"/>
      <w:lvlText w:val=""/>
      <w:lvlJc w:val="left"/>
      <w:pPr>
        <w:tabs>
          <w:tab w:val="num" w:pos="2880"/>
        </w:tabs>
        <w:ind w:left="2880" w:hanging="360"/>
      </w:pPr>
      <w:rPr>
        <w:rFonts w:ascii="Wingdings" w:hAnsi="Wingdings" w:hint="default"/>
      </w:rPr>
    </w:lvl>
    <w:lvl w:ilvl="4" w:tplc="6B0AECDC" w:tentative="1">
      <w:start w:val="1"/>
      <w:numFmt w:val="bullet"/>
      <w:lvlText w:val=""/>
      <w:lvlJc w:val="left"/>
      <w:pPr>
        <w:tabs>
          <w:tab w:val="num" w:pos="3600"/>
        </w:tabs>
        <w:ind w:left="3600" w:hanging="360"/>
      </w:pPr>
      <w:rPr>
        <w:rFonts w:ascii="Wingdings" w:hAnsi="Wingdings" w:hint="default"/>
      </w:rPr>
    </w:lvl>
    <w:lvl w:ilvl="5" w:tplc="57BC4D62" w:tentative="1">
      <w:start w:val="1"/>
      <w:numFmt w:val="bullet"/>
      <w:lvlText w:val=""/>
      <w:lvlJc w:val="left"/>
      <w:pPr>
        <w:tabs>
          <w:tab w:val="num" w:pos="4320"/>
        </w:tabs>
        <w:ind w:left="4320" w:hanging="360"/>
      </w:pPr>
      <w:rPr>
        <w:rFonts w:ascii="Wingdings" w:hAnsi="Wingdings" w:hint="default"/>
      </w:rPr>
    </w:lvl>
    <w:lvl w:ilvl="6" w:tplc="24A2E178" w:tentative="1">
      <w:start w:val="1"/>
      <w:numFmt w:val="bullet"/>
      <w:lvlText w:val=""/>
      <w:lvlJc w:val="left"/>
      <w:pPr>
        <w:tabs>
          <w:tab w:val="num" w:pos="5040"/>
        </w:tabs>
        <w:ind w:left="5040" w:hanging="360"/>
      </w:pPr>
      <w:rPr>
        <w:rFonts w:ascii="Wingdings" w:hAnsi="Wingdings" w:hint="default"/>
      </w:rPr>
    </w:lvl>
    <w:lvl w:ilvl="7" w:tplc="7834DEF0" w:tentative="1">
      <w:start w:val="1"/>
      <w:numFmt w:val="bullet"/>
      <w:lvlText w:val=""/>
      <w:lvlJc w:val="left"/>
      <w:pPr>
        <w:tabs>
          <w:tab w:val="num" w:pos="5760"/>
        </w:tabs>
        <w:ind w:left="5760" w:hanging="360"/>
      </w:pPr>
      <w:rPr>
        <w:rFonts w:ascii="Wingdings" w:hAnsi="Wingdings" w:hint="default"/>
      </w:rPr>
    </w:lvl>
    <w:lvl w:ilvl="8" w:tplc="19FAD03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4975A1"/>
    <w:multiLevelType w:val="multilevel"/>
    <w:tmpl w:val="734975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CE5B3A"/>
    <w:multiLevelType w:val="hybridMultilevel"/>
    <w:tmpl w:val="F8A8F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60E01"/>
    <w:multiLevelType w:val="hybridMultilevel"/>
    <w:tmpl w:val="F97A4A10"/>
    <w:lvl w:ilvl="0" w:tplc="B9A22D3A">
      <w:start w:val="1"/>
      <w:numFmt w:val="bullet"/>
      <w:lvlText w:val="•"/>
      <w:lvlJc w:val="left"/>
      <w:pPr>
        <w:tabs>
          <w:tab w:val="num" w:pos="720"/>
        </w:tabs>
        <w:ind w:left="720" w:hanging="360"/>
      </w:pPr>
      <w:rPr>
        <w:rFonts w:ascii="Times" w:hAnsi="Times" w:hint="default"/>
      </w:rPr>
    </w:lvl>
    <w:lvl w:ilvl="1" w:tplc="7FF67596" w:tentative="1">
      <w:start w:val="1"/>
      <w:numFmt w:val="bullet"/>
      <w:lvlText w:val="•"/>
      <w:lvlJc w:val="left"/>
      <w:pPr>
        <w:tabs>
          <w:tab w:val="num" w:pos="1440"/>
        </w:tabs>
        <w:ind w:left="1440" w:hanging="360"/>
      </w:pPr>
      <w:rPr>
        <w:rFonts w:ascii="Times" w:hAnsi="Times" w:hint="default"/>
      </w:rPr>
    </w:lvl>
    <w:lvl w:ilvl="2" w:tplc="669E3C98" w:tentative="1">
      <w:start w:val="1"/>
      <w:numFmt w:val="bullet"/>
      <w:lvlText w:val="•"/>
      <w:lvlJc w:val="left"/>
      <w:pPr>
        <w:tabs>
          <w:tab w:val="num" w:pos="2160"/>
        </w:tabs>
        <w:ind w:left="2160" w:hanging="360"/>
      </w:pPr>
      <w:rPr>
        <w:rFonts w:ascii="Times" w:hAnsi="Times" w:hint="default"/>
      </w:rPr>
    </w:lvl>
    <w:lvl w:ilvl="3" w:tplc="F6D4EE7C" w:tentative="1">
      <w:start w:val="1"/>
      <w:numFmt w:val="bullet"/>
      <w:lvlText w:val="•"/>
      <w:lvlJc w:val="left"/>
      <w:pPr>
        <w:tabs>
          <w:tab w:val="num" w:pos="2880"/>
        </w:tabs>
        <w:ind w:left="2880" w:hanging="360"/>
      </w:pPr>
      <w:rPr>
        <w:rFonts w:ascii="Times" w:hAnsi="Times" w:hint="default"/>
      </w:rPr>
    </w:lvl>
    <w:lvl w:ilvl="4" w:tplc="940038FA" w:tentative="1">
      <w:start w:val="1"/>
      <w:numFmt w:val="bullet"/>
      <w:lvlText w:val="•"/>
      <w:lvlJc w:val="left"/>
      <w:pPr>
        <w:tabs>
          <w:tab w:val="num" w:pos="3600"/>
        </w:tabs>
        <w:ind w:left="3600" w:hanging="360"/>
      </w:pPr>
      <w:rPr>
        <w:rFonts w:ascii="Times" w:hAnsi="Times" w:hint="default"/>
      </w:rPr>
    </w:lvl>
    <w:lvl w:ilvl="5" w:tplc="2CB0D7B0" w:tentative="1">
      <w:start w:val="1"/>
      <w:numFmt w:val="bullet"/>
      <w:lvlText w:val="•"/>
      <w:lvlJc w:val="left"/>
      <w:pPr>
        <w:tabs>
          <w:tab w:val="num" w:pos="4320"/>
        </w:tabs>
        <w:ind w:left="4320" w:hanging="360"/>
      </w:pPr>
      <w:rPr>
        <w:rFonts w:ascii="Times" w:hAnsi="Times" w:hint="default"/>
      </w:rPr>
    </w:lvl>
    <w:lvl w:ilvl="6" w:tplc="18FAA07C" w:tentative="1">
      <w:start w:val="1"/>
      <w:numFmt w:val="bullet"/>
      <w:lvlText w:val="•"/>
      <w:lvlJc w:val="left"/>
      <w:pPr>
        <w:tabs>
          <w:tab w:val="num" w:pos="5040"/>
        </w:tabs>
        <w:ind w:left="5040" w:hanging="360"/>
      </w:pPr>
      <w:rPr>
        <w:rFonts w:ascii="Times" w:hAnsi="Times" w:hint="default"/>
      </w:rPr>
    </w:lvl>
    <w:lvl w:ilvl="7" w:tplc="3858DBD4" w:tentative="1">
      <w:start w:val="1"/>
      <w:numFmt w:val="bullet"/>
      <w:lvlText w:val="•"/>
      <w:lvlJc w:val="left"/>
      <w:pPr>
        <w:tabs>
          <w:tab w:val="num" w:pos="5760"/>
        </w:tabs>
        <w:ind w:left="5760" w:hanging="360"/>
      </w:pPr>
      <w:rPr>
        <w:rFonts w:ascii="Times" w:hAnsi="Times" w:hint="default"/>
      </w:rPr>
    </w:lvl>
    <w:lvl w:ilvl="8" w:tplc="FDD812A6"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FAF2B79"/>
    <w:multiLevelType w:val="hybridMultilevel"/>
    <w:tmpl w:val="CED691D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6"/>
  </w:num>
  <w:num w:numId="4">
    <w:abstractNumId w:val="36"/>
  </w:num>
  <w:num w:numId="5">
    <w:abstractNumId w:val="37"/>
  </w:num>
  <w:num w:numId="6">
    <w:abstractNumId w:val="34"/>
  </w:num>
  <w:num w:numId="7">
    <w:abstractNumId w:val="22"/>
  </w:num>
  <w:num w:numId="8">
    <w:abstractNumId w:val="4"/>
  </w:num>
  <w:num w:numId="9">
    <w:abstractNumId w:val="12"/>
  </w:num>
  <w:num w:numId="10">
    <w:abstractNumId w:val="25"/>
  </w:num>
  <w:num w:numId="11">
    <w:abstractNumId w:val="16"/>
  </w:num>
  <w:num w:numId="12">
    <w:abstractNumId w:val="8"/>
  </w:num>
  <w:num w:numId="13">
    <w:abstractNumId w:val="28"/>
  </w:num>
  <w:num w:numId="14">
    <w:abstractNumId w:val="7"/>
  </w:num>
  <w:num w:numId="15">
    <w:abstractNumId w:val="32"/>
  </w:num>
  <w:num w:numId="16">
    <w:abstractNumId w:val="9"/>
  </w:num>
  <w:num w:numId="17">
    <w:abstractNumId w:val="14"/>
  </w:num>
  <w:num w:numId="18">
    <w:abstractNumId w:val="18"/>
  </w:num>
  <w:num w:numId="19">
    <w:abstractNumId w:val="21"/>
  </w:num>
  <w:num w:numId="20">
    <w:abstractNumId w:val="24"/>
  </w:num>
  <w:num w:numId="21">
    <w:abstractNumId w:val="17"/>
  </w:num>
  <w:num w:numId="22">
    <w:abstractNumId w:val="11"/>
  </w:num>
  <w:num w:numId="23">
    <w:abstractNumId w:val="15"/>
  </w:num>
  <w:num w:numId="24">
    <w:abstractNumId w:val="33"/>
  </w:num>
  <w:num w:numId="25">
    <w:abstractNumId w:val="20"/>
  </w:num>
  <w:num w:numId="26">
    <w:abstractNumId w:val="3"/>
  </w:num>
  <w:num w:numId="27">
    <w:abstractNumId w:val="19"/>
  </w:num>
  <w:num w:numId="28">
    <w:abstractNumId w:val="5"/>
  </w:num>
  <w:num w:numId="29">
    <w:abstractNumId w:val="1"/>
  </w:num>
  <w:num w:numId="30">
    <w:abstractNumId w:val="10"/>
  </w:num>
  <w:num w:numId="31">
    <w:abstractNumId w:val="35"/>
  </w:num>
  <w:num w:numId="32">
    <w:abstractNumId w:val="31"/>
  </w:num>
  <w:num w:numId="33">
    <w:abstractNumId w:val="2"/>
  </w:num>
  <w:num w:numId="34">
    <w:abstractNumId w:val="23"/>
  </w:num>
  <w:num w:numId="35">
    <w:abstractNumId w:val="29"/>
  </w:num>
  <w:num w:numId="36">
    <w:abstractNumId w:val="27"/>
  </w:num>
  <w:num w:numId="37">
    <w:abstractNumId w:val="30"/>
  </w:num>
  <w:num w:numId="3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AB3"/>
    <w:rsid w:val="000019D6"/>
    <w:rsid w:val="00003F59"/>
    <w:rsid w:val="00011C7D"/>
    <w:rsid w:val="00011CEC"/>
    <w:rsid w:val="00012804"/>
    <w:rsid w:val="0001291C"/>
    <w:rsid w:val="000131FE"/>
    <w:rsid w:val="00014604"/>
    <w:rsid w:val="00016679"/>
    <w:rsid w:val="00017AFD"/>
    <w:rsid w:val="00021A04"/>
    <w:rsid w:val="00030FAF"/>
    <w:rsid w:val="0003349C"/>
    <w:rsid w:val="000347D3"/>
    <w:rsid w:val="00041259"/>
    <w:rsid w:val="00041A85"/>
    <w:rsid w:val="000444D5"/>
    <w:rsid w:val="00051544"/>
    <w:rsid w:val="00052627"/>
    <w:rsid w:val="000540F0"/>
    <w:rsid w:val="000540F7"/>
    <w:rsid w:val="00057957"/>
    <w:rsid w:val="000629A6"/>
    <w:rsid w:val="000638FA"/>
    <w:rsid w:val="00067EB7"/>
    <w:rsid w:val="000718CF"/>
    <w:rsid w:val="00072AB7"/>
    <w:rsid w:val="000737C1"/>
    <w:rsid w:val="00074A50"/>
    <w:rsid w:val="0007579F"/>
    <w:rsid w:val="00075884"/>
    <w:rsid w:val="0007640C"/>
    <w:rsid w:val="00077662"/>
    <w:rsid w:val="000852CD"/>
    <w:rsid w:val="0009224D"/>
    <w:rsid w:val="000A462F"/>
    <w:rsid w:val="000A7AB3"/>
    <w:rsid w:val="000B5941"/>
    <w:rsid w:val="000B63FF"/>
    <w:rsid w:val="000B712D"/>
    <w:rsid w:val="000C0630"/>
    <w:rsid w:val="000C5073"/>
    <w:rsid w:val="000C57E4"/>
    <w:rsid w:val="000C6CA2"/>
    <w:rsid w:val="000D0E11"/>
    <w:rsid w:val="000D1B03"/>
    <w:rsid w:val="000D252B"/>
    <w:rsid w:val="000E59E0"/>
    <w:rsid w:val="000E6F47"/>
    <w:rsid w:val="000F1108"/>
    <w:rsid w:val="000F1225"/>
    <w:rsid w:val="000F6403"/>
    <w:rsid w:val="000F6D99"/>
    <w:rsid w:val="000F7663"/>
    <w:rsid w:val="00103B4A"/>
    <w:rsid w:val="00104875"/>
    <w:rsid w:val="00105DD9"/>
    <w:rsid w:val="00115432"/>
    <w:rsid w:val="00123C88"/>
    <w:rsid w:val="00126BA8"/>
    <w:rsid w:val="0013135F"/>
    <w:rsid w:val="00140387"/>
    <w:rsid w:val="00143675"/>
    <w:rsid w:val="00143883"/>
    <w:rsid w:val="00146267"/>
    <w:rsid w:val="00153AA4"/>
    <w:rsid w:val="00160301"/>
    <w:rsid w:val="00160765"/>
    <w:rsid w:val="001643AD"/>
    <w:rsid w:val="00165842"/>
    <w:rsid w:val="00171535"/>
    <w:rsid w:val="00174259"/>
    <w:rsid w:val="001753B8"/>
    <w:rsid w:val="00175724"/>
    <w:rsid w:val="00175861"/>
    <w:rsid w:val="001828F5"/>
    <w:rsid w:val="00182A18"/>
    <w:rsid w:val="00183327"/>
    <w:rsid w:val="0018572C"/>
    <w:rsid w:val="0018595D"/>
    <w:rsid w:val="00191FBA"/>
    <w:rsid w:val="00192B7C"/>
    <w:rsid w:val="00195417"/>
    <w:rsid w:val="001974CE"/>
    <w:rsid w:val="001A2D6C"/>
    <w:rsid w:val="001A41B7"/>
    <w:rsid w:val="001A5E90"/>
    <w:rsid w:val="001B57E0"/>
    <w:rsid w:val="001C1B42"/>
    <w:rsid w:val="001C62D4"/>
    <w:rsid w:val="001D075F"/>
    <w:rsid w:val="001D30C8"/>
    <w:rsid w:val="001D5FC1"/>
    <w:rsid w:val="001E0752"/>
    <w:rsid w:val="001E3C18"/>
    <w:rsid w:val="001E7577"/>
    <w:rsid w:val="001F45F6"/>
    <w:rsid w:val="001F7B7E"/>
    <w:rsid w:val="00201D09"/>
    <w:rsid w:val="002075A4"/>
    <w:rsid w:val="00210997"/>
    <w:rsid w:val="002119C4"/>
    <w:rsid w:val="002142A4"/>
    <w:rsid w:val="00214CC7"/>
    <w:rsid w:val="00217E79"/>
    <w:rsid w:val="00221A8D"/>
    <w:rsid w:val="00222858"/>
    <w:rsid w:val="0022665D"/>
    <w:rsid w:val="00232CE0"/>
    <w:rsid w:val="0023382D"/>
    <w:rsid w:val="00240073"/>
    <w:rsid w:val="0024244E"/>
    <w:rsid w:val="0024563E"/>
    <w:rsid w:val="00245CAB"/>
    <w:rsid w:val="002467C2"/>
    <w:rsid w:val="002502F7"/>
    <w:rsid w:val="00253BEC"/>
    <w:rsid w:val="00253DAD"/>
    <w:rsid w:val="00256332"/>
    <w:rsid w:val="002577B8"/>
    <w:rsid w:val="0026200D"/>
    <w:rsid w:val="002629F0"/>
    <w:rsid w:val="00263468"/>
    <w:rsid w:val="00264E1C"/>
    <w:rsid w:val="00265979"/>
    <w:rsid w:val="00267764"/>
    <w:rsid w:val="00270008"/>
    <w:rsid w:val="0027216B"/>
    <w:rsid w:val="00272EB6"/>
    <w:rsid w:val="002746D8"/>
    <w:rsid w:val="0028015C"/>
    <w:rsid w:val="00282723"/>
    <w:rsid w:val="00282BF5"/>
    <w:rsid w:val="00286823"/>
    <w:rsid w:val="002873B3"/>
    <w:rsid w:val="00293085"/>
    <w:rsid w:val="002959CA"/>
    <w:rsid w:val="00296F1D"/>
    <w:rsid w:val="002A0623"/>
    <w:rsid w:val="002A0CF1"/>
    <w:rsid w:val="002A3277"/>
    <w:rsid w:val="002A465A"/>
    <w:rsid w:val="002B3AB6"/>
    <w:rsid w:val="002B70D9"/>
    <w:rsid w:val="002B7B45"/>
    <w:rsid w:val="002C1E54"/>
    <w:rsid w:val="002C36FF"/>
    <w:rsid w:val="002C3D06"/>
    <w:rsid w:val="002C49D8"/>
    <w:rsid w:val="002D48DA"/>
    <w:rsid w:val="002D7728"/>
    <w:rsid w:val="002E023A"/>
    <w:rsid w:val="002E0495"/>
    <w:rsid w:val="002E16D5"/>
    <w:rsid w:val="002E4F73"/>
    <w:rsid w:val="002E5B91"/>
    <w:rsid w:val="002F555E"/>
    <w:rsid w:val="002F714C"/>
    <w:rsid w:val="002F7242"/>
    <w:rsid w:val="002F7C1F"/>
    <w:rsid w:val="003123CC"/>
    <w:rsid w:val="00314C07"/>
    <w:rsid w:val="00323DA0"/>
    <w:rsid w:val="00324A0E"/>
    <w:rsid w:val="003301DC"/>
    <w:rsid w:val="00336616"/>
    <w:rsid w:val="00336E19"/>
    <w:rsid w:val="003376B0"/>
    <w:rsid w:val="00340070"/>
    <w:rsid w:val="00343A27"/>
    <w:rsid w:val="00353327"/>
    <w:rsid w:val="003547B1"/>
    <w:rsid w:val="00355C1E"/>
    <w:rsid w:val="0035648D"/>
    <w:rsid w:val="00356E72"/>
    <w:rsid w:val="00361E2B"/>
    <w:rsid w:val="003645D7"/>
    <w:rsid w:val="00365D30"/>
    <w:rsid w:val="003706D4"/>
    <w:rsid w:val="00370A7E"/>
    <w:rsid w:val="00372FAF"/>
    <w:rsid w:val="00376272"/>
    <w:rsid w:val="003777AA"/>
    <w:rsid w:val="00383869"/>
    <w:rsid w:val="00391A38"/>
    <w:rsid w:val="0039264B"/>
    <w:rsid w:val="003935DB"/>
    <w:rsid w:val="003941C7"/>
    <w:rsid w:val="0039527F"/>
    <w:rsid w:val="003A079A"/>
    <w:rsid w:val="003A3527"/>
    <w:rsid w:val="003A6E34"/>
    <w:rsid w:val="003C642B"/>
    <w:rsid w:val="003D014E"/>
    <w:rsid w:val="003D1D61"/>
    <w:rsid w:val="003D24BF"/>
    <w:rsid w:val="003D3644"/>
    <w:rsid w:val="003D3672"/>
    <w:rsid w:val="003D650F"/>
    <w:rsid w:val="003D6DC6"/>
    <w:rsid w:val="003E3E73"/>
    <w:rsid w:val="003E3EBE"/>
    <w:rsid w:val="003E47F0"/>
    <w:rsid w:val="003F1C5D"/>
    <w:rsid w:val="003F2C5B"/>
    <w:rsid w:val="003F32DB"/>
    <w:rsid w:val="003F3626"/>
    <w:rsid w:val="003F65B3"/>
    <w:rsid w:val="00400CAF"/>
    <w:rsid w:val="00402671"/>
    <w:rsid w:val="00402D9C"/>
    <w:rsid w:val="004110FC"/>
    <w:rsid w:val="004147D6"/>
    <w:rsid w:val="00417E3F"/>
    <w:rsid w:val="0042367C"/>
    <w:rsid w:val="00435B85"/>
    <w:rsid w:val="00436B25"/>
    <w:rsid w:val="00436EFB"/>
    <w:rsid w:val="00437B4A"/>
    <w:rsid w:val="00455710"/>
    <w:rsid w:val="00456A31"/>
    <w:rsid w:val="00457A37"/>
    <w:rsid w:val="00457C01"/>
    <w:rsid w:val="00470394"/>
    <w:rsid w:val="00475A43"/>
    <w:rsid w:val="004767CD"/>
    <w:rsid w:val="00484678"/>
    <w:rsid w:val="00486297"/>
    <w:rsid w:val="004916D7"/>
    <w:rsid w:val="00491BF8"/>
    <w:rsid w:val="004968B5"/>
    <w:rsid w:val="00497BAE"/>
    <w:rsid w:val="004A369F"/>
    <w:rsid w:val="004A7B2F"/>
    <w:rsid w:val="004B52CF"/>
    <w:rsid w:val="004B533F"/>
    <w:rsid w:val="004B6CB2"/>
    <w:rsid w:val="004B74D9"/>
    <w:rsid w:val="004C39DF"/>
    <w:rsid w:val="004C60E5"/>
    <w:rsid w:val="004D3F26"/>
    <w:rsid w:val="004D4A6A"/>
    <w:rsid w:val="004D50B2"/>
    <w:rsid w:val="004E3287"/>
    <w:rsid w:val="004F1239"/>
    <w:rsid w:val="004F18A9"/>
    <w:rsid w:val="004F637B"/>
    <w:rsid w:val="00501415"/>
    <w:rsid w:val="00502F31"/>
    <w:rsid w:val="00504376"/>
    <w:rsid w:val="00511A5F"/>
    <w:rsid w:val="00512C02"/>
    <w:rsid w:val="00514310"/>
    <w:rsid w:val="00515ED4"/>
    <w:rsid w:val="00515F46"/>
    <w:rsid w:val="005172C6"/>
    <w:rsid w:val="00520991"/>
    <w:rsid w:val="00521620"/>
    <w:rsid w:val="005219A8"/>
    <w:rsid w:val="00527591"/>
    <w:rsid w:val="0053027A"/>
    <w:rsid w:val="005302CA"/>
    <w:rsid w:val="00533170"/>
    <w:rsid w:val="005355C8"/>
    <w:rsid w:val="005356AE"/>
    <w:rsid w:val="00537F0B"/>
    <w:rsid w:val="00537F58"/>
    <w:rsid w:val="0054040C"/>
    <w:rsid w:val="00541492"/>
    <w:rsid w:val="005450F6"/>
    <w:rsid w:val="00545857"/>
    <w:rsid w:val="00551616"/>
    <w:rsid w:val="0055226F"/>
    <w:rsid w:val="00553B55"/>
    <w:rsid w:val="005572B5"/>
    <w:rsid w:val="00560F56"/>
    <w:rsid w:val="005615CA"/>
    <w:rsid w:val="005712CB"/>
    <w:rsid w:val="00571590"/>
    <w:rsid w:val="00572CB0"/>
    <w:rsid w:val="00584BFB"/>
    <w:rsid w:val="00585696"/>
    <w:rsid w:val="00587B12"/>
    <w:rsid w:val="00587E6B"/>
    <w:rsid w:val="00590459"/>
    <w:rsid w:val="005946E8"/>
    <w:rsid w:val="00594EB9"/>
    <w:rsid w:val="005A55D7"/>
    <w:rsid w:val="005A5753"/>
    <w:rsid w:val="005A6B5F"/>
    <w:rsid w:val="005A7B01"/>
    <w:rsid w:val="005B0674"/>
    <w:rsid w:val="005B06F0"/>
    <w:rsid w:val="005B1434"/>
    <w:rsid w:val="005B53FC"/>
    <w:rsid w:val="005C4446"/>
    <w:rsid w:val="005D5D21"/>
    <w:rsid w:val="005E1F32"/>
    <w:rsid w:val="005E2612"/>
    <w:rsid w:val="005E3124"/>
    <w:rsid w:val="005E4E0C"/>
    <w:rsid w:val="005F0383"/>
    <w:rsid w:val="005F1B37"/>
    <w:rsid w:val="005F1BB2"/>
    <w:rsid w:val="005F2166"/>
    <w:rsid w:val="005F784B"/>
    <w:rsid w:val="00607590"/>
    <w:rsid w:val="006108A3"/>
    <w:rsid w:val="00610C26"/>
    <w:rsid w:val="006170DC"/>
    <w:rsid w:val="00620ED0"/>
    <w:rsid w:val="00626255"/>
    <w:rsid w:val="00630734"/>
    <w:rsid w:val="006316E5"/>
    <w:rsid w:val="00636193"/>
    <w:rsid w:val="0064588D"/>
    <w:rsid w:val="00645F49"/>
    <w:rsid w:val="0065699A"/>
    <w:rsid w:val="00663B4D"/>
    <w:rsid w:val="00664785"/>
    <w:rsid w:val="00664DDD"/>
    <w:rsid w:val="00665783"/>
    <w:rsid w:val="00666EEA"/>
    <w:rsid w:val="0067196D"/>
    <w:rsid w:val="006749BE"/>
    <w:rsid w:val="00675DF1"/>
    <w:rsid w:val="00677C4B"/>
    <w:rsid w:val="00680AD0"/>
    <w:rsid w:val="0068176F"/>
    <w:rsid w:val="00682300"/>
    <w:rsid w:val="006841B6"/>
    <w:rsid w:val="0068508A"/>
    <w:rsid w:val="00687A44"/>
    <w:rsid w:val="00690251"/>
    <w:rsid w:val="00694753"/>
    <w:rsid w:val="00696C96"/>
    <w:rsid w:val="006A0908"/>
    <w:rsid w:val="006A31D7"/>
    <w:rsid w:val="006C3B6A"/>
    <w:rsid w:val="006C491C"/>
    <w:rsid w:val="006C5982"/>
    <w:rsid w:val="006D1C95"/>
    <w:rsid w:val="006D475F"/>
    <w:rsid w:val="006D5472"/>
    <w:rsid w:val="006D5E09"/>
    <w:rsid w:val="006D62DF"/>
    <w:rsid w:val="006D7C94"/>
    <w:rsid w:val="006E0E48"/>
    <w:rsid w:val="006E1113"/>
    <w:rsid w:val="006F21B5"/>
    <w:rsid w:val="006F5544"/>
    <w:rsid w:val="006F75D2"/>
    <w:rsid w:val="00701078"/>
    <w:rsid w:val="007044C0"/>
    <w:rsid w:val="0070495B"/>
    <w:rsid w:val="00712105"/>
    <w:rsid w:val="0071272C"/>
    <w:rsid w:val="00713604"/>
    <w:rsid w:val="007156D7"/>
    <w:rsid w:val="00716A13"/>
    <w:rsid w:val="00722DBF"/>
    <w:rsid w:val="0073171F"/>
    <w:rsid w:val="00731D20"/>
    <w:rsid w:val="0073224F"/>
    <w:rsid w:val="0073228B"/>
    <w:rsid w:val="0073303F"/>
    <w:rsid w:val="00736ED2"/>
    <w:rsid w:val="00743320"/>
    <w:rsid w:val="00746E28"/>
    <w:rsid w:val="00752ECF"/>
    <w:rsid w:val="00753871"/>
    <w:rsid w:val="00753BE9"/>
    <w:rsid w:val="00756E01"/>
    <w:rsid w:val="007602A2"/>
    <w:rsid w:val="007602CA"/>
    <w:rsid w:val="00760F78"/>
    <w:rsid w:val="00766AF5"/>
    <w:rsid w:val="007710E9"/>
    <w:rsid w:val="0077550C"/>
    <w:rsid w:val="00780955"/>
    <w:rsid w:val="00781B58"/>
    <w:rsid w:val="007826E3"/>
    <w:rsid w:val="00791ACD"/>
    <w:rsid w:val="00791B83"/>
    <w:rsid w:val="00793010"/>
    <w:rsid w:val="00794FA8"/>
    <w:rsid w:val="0079568F"/>
    <w:rsid w:val="00795F5D"/>
    <w:rsid w:val="0079698D"/>
    <w:rsid w:val="007A1147"/>
    <w:rsid w:val="007A41AD"/>
    <w:rsid w:val="007B20A0"/>
    <w:rsid w:val="007B3C6D"/>
    <w:rsid w:val="007B4A8B"/>
    <w:rsid w:val="007B5613"/>
    <w:rsid w:val="007B5E24"/>
    <w:rsid w:val="007C3923"/>
    <w:rsid w:val="007C6F50"/>
    <w:rsid w:val="007C7BE5"/>
    <w:rsid w:val="007D06B8"/>
    <w:rsid w:val="007D5856"/>
    <w:rsid w:val="007D6A2C"/>
    <w:rsid w:val="007D6D42"/>
    <w:rsid w:val="007E2928"/>
    <w:rsid w:val="007E2D02"/>
    <w:rsid w:val="007E4BEC"/>
    <w:rsid w:val="007E5DA0"/>
    <w:rsid w:val="007E70B2"/>
    <w:rsid w:val="007E7901"/>
    <w:rsid w:val="007F2D7A"/>
    <w:rsid w:val="007F4D0F"/>
    <w:rsid w:val="008062E0"/>
    <w:rsid w:val="00810CFB"/>
    <w:rsid w:val="00811187"/>
    <w:rsid w:val="00814792"/>
    <w:rsid w:val="00815CD8"/>
    <w:rsid w:val="0081740B"/>
    <w:rsid w:val="008213B7"/>
    <w:rsid w:val="008258A2"/>
    <w:rsid w:val="00827630"/>
    <w:rsid w:val="00830C63"/>
    <w:rsid w:val="008406C5"/>
    <w:rsid w:val="00841533"/>
    <w:rsid w:val="0084167F"/>
    <w:rsid w:val="00843246"/>
    <w:rsid w:val="00852BC0"/>
    <w:rsid w:val="0085699D"/>
    <w:rsid w:val="0085727B"/>
    <w:rsid w:val="0086595D"/>
    <w:rsid w:val="00873089"/>
    <w:rsid w:val="00873500"/>
    <w:rsid w:val="00881991"/>
    <w:rsid w:val="008857B7"/>
    <w:rsid w:val="00887A0B"/>
    <w:rsid w:val="008943F4"/>
    <w:rsid w:val="008A45F6"/>
    <w:rsid w:val="008B107C"/>
    <w:rsid w:val="008B394F"/>
    <w:rsid w:val="008B58AC"/>
    <w:rsid w:val="008B6099"/>
    <w:rsid w:val="008B77D7"/>
    <w:rsid w:val="008C4427"/>
    <w:rsid w:val="008C4652"/>
    <w:rsid w:val="008C7425"/>
    <w:rsid w:val="008D158C"/>
    <w:rsid w:val="008D4A36"/>
    <w:rsid w:val="008E097C"/>
    <w:rsid w:val="008E6081"/>
    <w:rsid w:val="008F246B"/>
    <w:rsid w:val="008F35D5"/>
    <w:rsid w:val="008F673C"/>
    <w:rsid w:val="008F6BA7"/>
    <w:rsid w:val="008F6E63"/>
    <w:rsid w:val="008F7E8B"/>
    <w:rsid w:val="009016C4"/>
    <w:rsid w:val="00907168"/>
    <w:rsid w:val="009102AD"/>
    <w:rsid w:val="00913101"/>
    <w:rsid w:val="00915B6E"/>
    <w:rsid w:val="009207A5"/>
    <w:rsid w:val="00925811"/>
    <w:rsid w:val="0092620C"/>
    <w:rsid w:val="009306EB"/>
    <w:rsid w:val="00931625"/>
    <w:rsid w:val="00932258"/>
    <w:rsid w:val="00933CD9"/>
    <w:rsid w:val="00940135"/>
    <w:rsid w:val="009402B5"/>
    <w:rsid w:val="00942B78"/>
    <w:rsid w:val="009445CC"/>
    <w:rsid w:val="00945464"/>
    <w:rsid w:val="009461E3"/>
    <w:rsid w:val="009553E0"/>
    <w:rsid w:val="00955625"/>
    <w:rsid w:val="009560AF"/>
    <w:rsid w:val="00960153"/>
    <w:rsid w:val="009611D2"/>
    <w:rsid w:val="00962A2B"/>
    <w:rsid w:val="00962DF2"/>
    <w:rsid w:val="0096356C"/>
    <w:rsid w:val="009640AD"/>
    <w:rsid w:val="00967534"/>
    <w:rsid w:val="00967707"/>
    <w:rsid w:val="00967B82"/>
    <w:rsid w:val="00970BE7"/>
    <w:rsid w:val="0097155A"/>
    <w:rsid w:val="00974308"/>
    <w:rsid w:val="00977CD7"/>
    <w:rsid w:val="00984A7E"/>
    <w:rsid w:val="00986258"/>
    <w:rsid w:val="00986684"/>
    <w:rsid w:val="00986A7E"/>
    <w:rsid w:val="00987081"/>
    <w:rsid w:val="00987D3E"/>
    <w:rsid w:val="00993758"/>
    <w:rsid w:val="009957BA"/>
    <w:rsid w:val="009A4812"/>
    <w:rsid w:val="009A56A9"/>
    <w:rsid w:val="009A675B"/>
    <w:rsid w:val="009A6F48"/>
    <w:rsid w:val="009B04E8"/>
    <w:rsid w:val="009B6698"/>
    <w:rsid w:val="009C1FB2"/>
    <w:rsid w:val="009C632F"/>
    <w:rsid w:val="009D04C1"/>
    <w:rsid w:val="009D052D"/>
    <w:rsid w:val="009D0DA6"/>
    <w:rsid w:val="009D3518"/>
    <w:rsid w:val="009D7AEF"/>
    <w:rsid w:val="009E6977"/>
    <w:rsid w:val="009E6DC9"/>
    <w:rsid w:val="009F2752"/>
    <w:rsid w:val="00A05570"/>
    <w:rsid w:val="00A05969"/>
    <w:rsid w:val="00A101AE"/>
    <w:rsid w:val="00A16132"/>
    <w:rsid w:val="00A1748A"/>
    <w:rsid w:val="00A2132F"/>
    <w:rsid w:val="00A222E6"/>
    <w:rsid w:val="00A27296"/>
    <w:rsid w:val="00A347A6"/>
    <w:rsid w:val="00A34C28"/>
    <w:rsid w:val="00A37CDF"/>
    <w:rsid w:val="00A402A8"/>
    <w:rsid w:val="00A43BC2"/>
    <w:rsid w:val="00A53FFF"/>
    <w:rsid w:val="00A54FE2"/>
    <w:rsid w:val="00A56699"/>
    <w:rsid w:val="00A56E9C"/>
    <w:rsid w:val="00A62508"/>
    <w:rsid w:val="00A63C28"/>
    <w:rsid w:val="00A71164"/>
    <w:rsid w:val="00A77263"/>
    <w:rsid w:val="00A77D4A"/>
    <w:rsid w:val="00A83B8B"/>
    <w:rsid w:val="00A8647B"/>
    <w:rsid w:val="00A96E9D"/>
    <w:rsid w:val="00AA2208"/>
    <w:rsid w:val="00AA3630"/>
    <w:rsid w:val="00AA7FD8"/>
    <w:rsid w:val="00AB2030"/>
    <w:rsid w:val="00AB2FE6"/>
    <w:rsid w:val="00AB5EB8"/>
    <w:rsid w:val="00AB7C0A"/>
    <w:rsid w:val="00AC1D6B"/>
    <w:rsid w:val="00AC5785"/>
    <w:rsid w:val="00AC6748"/>
    <w:rsid w:val="00AC6D8B"/>
    <w:rsid w:val="00AC7B26"/>
    <w:rsid w:val="00AD205A"/>
    <w:rsid w:val="00AD44B7"/>
    <w:rsid w:val="00AD6448"/>
    <w:rsid w:val="00AE4BFE"/>
    <w:rsid w:val="00AF0B81"/>
    <w:rsid w:val="00AF21DB"/>
    <w:rsid w:val="00AF512C"/>
    <w:rsid w:val="00AF54F0"/>
    <w:rsid w:val="00B109D3"/>
    <w:rsid w:val="00B13FEC"/>
    <w:rsid w:val="00B17E28"/>
    <w:rsid w:val="00B20BB2"/>
    <w:rsid w:val="00B21AE2"/>
    <w:rsid w:val="00B24EFE"/>
    <w:rsid w:val="00B258DF"/>
    <w:rsid w:val="00B37555"/>
    <w:rsid w:val="00B43273"/>
    <w:rsid w:val="00B45F39"/>
    <w:rsid w:val="00B474DB"/>
    <w:rsid w:val="00B50F19"/>
    <w:rsid w:val="00B524BD"/>
    <w:rsid w:val="00B56AD4"/>
    <w:rsid w:val="00B6045B"/>
    <w:rsid w:val="00B62ED3"/>
    <w:rsid w:val="00B7247F"/>
    <w:rsid w:val="00B77CA8"/>
    <w:rsid w:val="00B802A0"/>
    <w:rsid w:val="00B84695"/>
    <w:rsid w:val="00B9102F"/>
    <w:rsid w:val="00B910E8"/>
    <w:rsid w:val="00B9667C"/>
    <w:rsid w:val="00B96C8B"/>
    <w:rsid w:val="00BA1FC4"/>
    <w:rsid w:val="00BA2E4C"/>
    <w:rsid w:val="00BA636A"/>
    <w:rsid w:val="00BB0EDF"/>
    <w:rsid w:val="00BB1423"/>
    <w:rsid w:val="00BB40FD"/>
    <w:rsid w:val="00BB6C63"/>
    <w:rsid w:val="00BC09D4"/>
    <w:rsid w:val="00BC0E30"/>
    <w:rsid w:val="00BC1AD3"/>
    <w:rsid w:val="00BC40F6"/>
    <w:rsid w:val="00BC5D93"/>
    <w:rsid w:val="00BD2BC5"/>
    <w:rsid w:val="00BD6558"/>
    <w:rsid w:val="00BE2775"/>
    <w:rsid w:val="00BE5615"/>
    <w:rsid w:val="00BE6673"/>
    <w:rsid w:val="00BE743E"/>
    <w:rsid w:val="00BE7C72"/>
    <w:rsid w:val="00BF16D3"/>
    <w:rsid w:val="00BF17AD"/>
    <w:rsid w:val="00BF42F2"/>
    <w:rsid w:val="00BF6F11"/>
    <w:rsid w:val="00C03C83"/>
    <w:rsid w:val="00C041E2"/>
    <w:rsid w:val="00C0656B"/>
    <w:rsid w:val="00C06894"/>
    <w:rsid w:val="00C06F36"/>
    <w:rsid w:val="00C12E54"/>
    <w:rsid w:val="00C139EE"/>
    <w:rsid w:val="00C14DAB"/>
    <w:rsid w:val="00C1599A"/>
    <w:rsid w:val="00C244CC"/>
    <w:rsid w:val="00C25DB1"/>
    <w:rsid w:val="00C31307"/>
    <w:rsid w:val="00C33B1B"/>
    <w:rsid w:val="00C33BC1"/>
    <w:rsid w:val="00C33C86"/>
    <w:rsid w:val="00C35CAA"/>
    <w:rsid w:val="00C44CBB"/>
    <w:rsid w:val="00C5103E"/>
    <w:rsid w:val="00C51B9C"/>
    <w:rsid w:val="00C51BEC"/>
    <w:rsid w:val="00C529FC"/>
    <w:rsid w:val="00C538B8"/>
    <w:rsid w:val="00C563D8"/>
    <w:rsid w:val="00C56DDE"/>
    <w:rsid w:val="00C61D67"/>
    <w:rsid w:val="00C61F1D"/>
    <w:rsid w:val="00C728A5"/>
    <w:rsid w:val="00C73C08"/>
    <w:rsid w:val="00C81157"/>
    <w:rsid w:val="00C8519D"/>
    <w:rsid w:val="00C85C7D"/>
    <w:rsid w:val="00C87713"/>
    <w:rsid w:val="00C93D13"/>
    <w:rsid w:val="00C95784"/>
    <w:rsid w:val="00C95B63"/>
    <w:rsid w:val="00CA1917"/>
    <w:rsid w:val="00CA37D7"/>
    <w:rsid w:val="00CA5238"/>
    <w:rsid w:val="00CA5C2E"/>
    <w:rsid w:val="00CA706C"/>
    <w:rsid w:val="00CA76EC"/>
    <w:rsid w:val="00CB4CA9"/>
    <w:rsid w:val="00CB65A1"/>
    <w:rsid w:val="00CB76A5"/>
    <w:rsid w:val="00CC037C"/>
    <w:rsid w:val="00CC2E03"/>
    <w:rsid w:val="00CC6DB4"/>
    <w:rsid w:val="00CD3C08"/>
    <w:rsid w:val="00CE03CC"/>
    <w:rsid w:val="00CE1AFA"/>
    <w:rsid w:val="00CE4083"/>
    <w:rsid w:val="00CE5D54"/>
    <w:rsid w:val="00D0018E"/>
    <w:rsid w:val="00D038DB"/>
    <w:rsid w:val="00D05586"/>
    <w:rsid w:val="00D0623A"/>
    <w:rsid w:val="00D079DF"/>
    <w:rsid w:val="00D11A40"/>
    <w:rsid w:val="00D139EF"/>
    <w:rsid w:val="00D14DA3"/>
    <w:rsid w:val="00D2032E"/>
    <w:rsid w:val="00D2649C"/>
    <w:rsid w:val="00D344DC"/>
    <w:rsid w:val="00D368B0"/>
    <w:rsid w:val="00D37CAD"/>
    <w:rsid w:val="00D41E8B"/>
    <w:rsid w:val="00D443D9"/>
    <w:rsid w:val="00D45340"/>
    <w:rsid w:val="00D4558E"/>
    <w:rsid w:val="00D465AA"/>
    <w:rsid w:val="00D5006A"/>
    <w:rsid w:val="00D50F86"/>
    <w:rsid w:val="00D60D3E"/>
    <w:rsid w:val="00D62D62"/>
    <w:rsid w:val="00D63741"/>
    <w:rsid w:val="00D65AC2"/>
    <w:rsid w:val="00D673B3"/>
    <w:rsid w:val="00D738A3"/>
    <w:rsid w:val="00D844A8"/>
    <w:rsid w:val="00D8556B"/>
    <w:rsid w:val="00D855CD"/>
    <w:rsid w:val="00D856E9"/>
    <w:rsid w:val="00D874D0"/>
    <w:rsid w:val="00D907B3"/>
    <w:rsid w:val="00D92149"/>
    <w:rsid w:val="00D94BDA"/>
    <w:rsid w:val="00D953A3"/>
    <w:rsid w:val="00D9759E"/>
    <w:rsid w:val="00DA4889"/>
    <w:rsid w:val="00DA5606"/>
    <w:rsid w:val="00DB645D"/>
    <w:rsid w:val="00DC5FEB"/>
    <w:rsid w:val="00DD00C8"/>
    <w:rsid w:val="00DD7B04"/>
    <w:rsid w:val="00DE56D8"/>
    <w:rsid w:val="00DE5C62"/>
    <w:rsid w:val="00DF27C4"/>
    <w:rsid w:val="00DF2ECD"/>
    <w:rsid w:val="00E03105"/>
    <w:rsid w:val="00E0343A"/>
    <w:rsid w:val="00E03707"/>
    <w:rsid w:val="00E100E2"/>
    <w:rsid w:val="00E14B06"/>
    <w:rsid w:val="00E159D1"/>
    <w:rsid w:val="00E17363"/>
    <w:rsid w:val="00E17C3F"/>
    <w:rsid w:val="00E2115B"/>
    <w:rsid w:val="00E21F05"/>
    <w:rsid w:val="00E22C95"/>
    <w:rsid w:val="00E27D97"/>
    <w:rsid w:val="00E31B3C"/>
    <w:rsid w:val="00E32797"/>
    <w:rsid w:val="00E32D69"/>
    <w:rsid w:val="00E36217"/>
    <w:rsid w:val="00E368B6"/>
    <w:rsid w:val="00E37478"/>
    <w:rsid w:val="00E37859"/>
    <w:rsid w:val="00E454DF"/>
    <w:rsid w:val="00E46DEE"/>
    <w:rsid w:val="00E473B9"/>
    <w:rsid w:val="00E51C61"/>
    <w:rsid w:val="00E55183"/>
    <w:rsid w:val="00E56D24"/>
    <w:rsid w:val="00E61D3B"/>
    <w:rsid w:val="00E64F4A"/>
    <w:rsid w:val="00E65BF1"/>
    <w:rsid w:val="00E664D5"/>
    <w:rsid w:val="00E70CFE"/>
    <w:rsid w:val="00E7116C"/>
    <w:rsid w:val="00E71214"/>
    <w:rsid w:val="00E71844"/>
    <w:rsid w:val="00E7246A"/>
    <w:rsid w:val="00E841F1"/>
    <w:rsid w:val="00E8420C"/>
    <w:rsid w:val="00E84BE6"/>
    <w:rsid w:val="00E85B28"/>
    <w:rsid w:val="00E87F27"/>
    <w:rsid w:val="00E96723"/>
    <w:rsid w:val="00E97E73"/>
    <w:rsid w:val="00EA51A2"/>
    <w:rsid w:val="00EA7DC9"/>
    <w:rsid w:val="00EB2999"/>
    <w:rsid w:val="00EB2D4C"/>
    <w:rsid w:val="00EB757D"/>
    <w:rsid w:val="00EB7B38"/>
    <w:rsid w:val="00EC3851"/>
    <w:rsid w:val="00ED0891"/>
    <w:rsid w:val="00ED0B2C"/>
    <w:rsid w:val="00ED0B43"/>
    <w:rsid w:val="00ED6433"/>
    <w:rsid w:val="00EE3FEC"/>
    <w:rsid w:val="00EE4158"/>
    <w:rsid w:val="00EE6313"/>
    <w:rsid w:val="00EF05D9"/>
    <w:rsid w:val="00EF34F9"/>
    <w:rsid w:val="00F044B8"/>
    <w:rsid w:val="00F059E3"/>
    <w:rsid w:val="00F0723C"/>
    <w:rsid w:val="00F07431"/>
    <w:rsid w:val="00F07E25"/>
    <w:rsid w:val="00F07FE6"/>
    <w:rsid w:val="00F20339"/>
    <w:rsid w:val="00F23DB4"/>
    <w:rsid w:val="00F30C48"/>
    <w:rsid w:val="00F30FEA"/>
    <w:rsid w:val="00F36D11"/>
    <w:rsid w:val="00F45172"/>
    <w:rsid w:val="00F510F6"/>
    <w:rsid w:val="00F53555"/>
    <w:rsid w:val="00F535B5"/>
    <w:rsid w:val="00F548A4"/>
    <w:rsid w:val="00F57D7D"/>
    <w:rsid w:val="00F60015"/>
    <w:rsid w:val="00F610E4"/>
    <w:rsid w:val="00F6399F"/>
    <w:rsid w:val="00F63DE7"/>
    <w:rsid w:val="00F653CA"/>
    <w:rsid w:val="00F71217"/>
    <w:rsid w:val="00F71C2D"/>
    <w:rsid w:val="00F7308C"/>
    <w:rsid w:val="00F84488"/>
    <w:rsid w:val="00F90FCD"/>
    <w:rsid w:val="00F93EDC"/>
    <w:rsid w:val="00F9498C"/>
    <w:rsid w:val="00FA7522"/>
    <w:rsid w:val="00FB0E6D"/>
    <w:rsid w:val="00FB2DDB"/>
    <w:rsid w:val="00FB426B"/>
    <w:rsid w:val="00FB5D3C"/>
    <w:rsid w:val="00FC290C"/>
    <w:rsid w:val="00FC3476"/>
    <w:rsid w:val="00FC6E81"/>
    <w:rsid w:val="00FD004B"/>
    <w:rsid w:val="00FD3A70"/>
    <w:rsid w:val="00FE3806"/>
    <w:rsid w:val="00FE69A8"/>
    <w:rsid w:val="00FE7AE1"/>
    <w:rsid w:val="00FF129D"/>
    <w:rsid w:val="00FF23B7"/>
    <w:rsid w:val="00FF3D95"/>
    <w:rsid w:val="031AAC57"/>
    <w:rsid w:val="0A44476C"/>
    <w:rsid w:val="102B7EC2"/>
    <w:rsid w:val="1186C952"/>
    <w:rsid w:val="18B4E884"/>
    <w:rsid w:val="1C223F74"/>
    <w:rsid w:val="1C89D2B4"/>
    <w:rsid w:val="228C224B"/>
    <w:rsid w:val="22C0CE7F"/>
    <w:rsid w:val="3466CBC6"/>
    <w:rsid w:val="419C6FC2"/>
    <w:rsid w:val="43EBB7C0"/>
    <w:rsid w:val="4BDE8555"/>
    <w:rsid w:val="5D6740D7"/>
    <w:rsid w:val="648742B6"/>
    <w:rsid w:val="72664B13"/>
    <w:rsid w:val="75FCF9EC"/>
    <w:rsid w:val="7D7861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211197"/>
  <w15:chartTrackingRefBased/>
  <w15:docId w15:val="{3908C39F-0AA5-40AD-89B5-66DB665E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AB3"/>
    <w:pPr>
      <w:spacing w:after="180" w:line="240" w:lineRule="auto"/>
    </w:pPr>
    <w:rPr>
      <w:rFonts w:ascii="Times New Roman" w:eastAsia="Times New Roman" w:hAnsi="Times New Roman" w:cs="Times New Roman"/>
      <w:szCs w:val="20"/>
      <w:lang w:val="en-GB"/>
    </w:rPr>
  </w:style>
  <w:style w:type="paragraph" w:styleId="Heading1">
    <w:name w:val="heading 1"/>
    <w:next w:val="Normal"/>
    <w:link w:val="Heading1Char"/>
    <w:qFormat/>
    <w:rsid w:val="000A7AB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0A7A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A7A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0A7A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564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AB3"/>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0A7AB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0A7AB3"/>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0A7AB3"/>
    <w:rPr>
      <w:rFonts w:asciiTheme="majorHAnsi" w:eastAsiaTheme="majorEastAsia" w:hAnsiTheme="majorHAnsi" w:cstheme="majorBidi"/>
      <w:i/>
      <w:iCs/>
      <w:color w:val="2F5496" w:themeColor="accent1" w:themeShade="BF"/>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7AB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A7AB3"/>
    <w:rPr>
      <w:rFonts w:ascii="Arial" w:eastAsia="Times New Roman" w:hAnsi="Arial" w:cs="Times New Roman"/>
      <w:b/>
      <w:noProof/>
      <w:sz w:val="18"/>
      <w:szCs w:val="20"/>
      <w:lang w:val="en-GB"/>
    </w:rPr>
  </w:style>
  <w:style w:type="paragraph" w:customStyle="1" w:styleId="CRCoverPage">
    <w:name w:val="CR Cover Page"/>
    <w:rsid w:val="000A7AB3"/>
    <w:pPr>
      <w:spacing w:after="120" w:line="240" w:lineRule="auto"/>
    </w:pPr>
    <w:rPr>
      <w:rFonts w:ascii="Arial" w:eastAsia="Times New Roman" w:hAnsi="Arial" w:cs="Times New Roman"/>
      <w:sz w:val="20"/>
      <w:szCs w:val="20"/>
      <w:lang w:val="en-GB"/>
    </w:rPr>
  </w:style>
  <w:style w:type="character" w:styleId="Hyperlink">
    <w:name w:val="Hyperlink"/>
    <w:uiPriority w:val="99"/>
    <w:rsid w:val="000A7AB3"/>
    <w:rPr>
      <w:color w:val="0000FF"/>
      <w:u w:val="singl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A7AB3"/>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A7AB3"/>
    <w:rPr>
      <w:rFonts w:ascii="Times New Roman" w:eastAsia="Times New Roman" w:hAnsi="Times New Roman" w:cs="Times New Roman"/>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0A7AB3"/>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0A7AB3"/>
    <w:rPr>
      <w:rFonts w:ascii="Times New Roman" w:eastAsia="SimSun" w:hAnsi="Times New Roman"/>
      <w:b/>
      <w:szCs w:val="20"/>
      <w:lang w:val="x-none" w:eastAsia="x-none"/>
    </w:rPr>
  </w:style>
  <w:style w:type="paragraph" w:styleId="TableofFigures">
    <w:name w:val="table of figures"/>
    <w:basedOn w:val="Normal"/>
    <w:next w:val="Normal"/>
    <w:uiPriority w:val="99"/>
    <w:unhideWhenUsed/>
    <w:rsid w:val="000A7AB3"/>
    <w:pPr>
      <w:spacing w:after="0"/>
    </w:pPr>
    <w:rPr>
      <w:rFonts w:asciiTheme="minorHAnsi" w:hAnsiTheme="minorHAnsi"/>
      <w:i/>
      <w:iCs/>
      <w:sz w:val="20"/>
    </w:rPr>
  </w:style>
  <w:style w:type="table" w:styleId="GridTable5Dark-Accent1">
    <w:name w:val="Grid Table 5 Dark Accent 1"/>
    <w:basedOn w:val="TableNormal"/>
    <w:uiPriority w:val="50"/>
    <w:rsid w:val="000A7AB3"/>
    <w:pPr>
      <w:spacing w:after="0" w:line="240" w:lineRule="auto"/>
    </w:pPr>
    <w:rPr>
      <w:rFonts w:ascii="CG Times (WN)" w:eastAsia="Times New Roman" w:hAnsi="CG Times (W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ibliography">
    <w:name w:val="Bibliography"/>
    <w:basedOn w:val="Normal"/>
    <w:next w:val="Normal"/>
    <w:uiPriority w:val="37"/>
    <w:unhideWhenUsed/>
    <w:rsid w:val="000A7AB3"/>
  </w:style>
  <w:style w:type="paragraph" w:styleId="BalloonText">
    <w:name w:val="Balloon Text"/>
    <w:basedOn w:val="Normal"/>
    <w:link w:val="BalloonTextChar"/>
    <w:semiHidden/>
    <w:unhideWhenUsed/>
    <w:qFormat/>
    <w:rsid w:val="000A7A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AB3"/>
    <w:rPr>
      <w:rFonts w:ascii="Segoe UI" w:eastAsia="Times New Roman" w:hAnsi="Segoe UI" w:cs="Segoe UI"/>
      <w:sz w:val="18"/>
      <w:szCs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A7AB3"/>
    <w:pPr>
      <w:spacing w:after="120"/>
      <w:jc w:val="both"/>
    </w:pPr>
    <w:rPr>
      <w:rFonts w:eastAsia="MS Mincho"/>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AB3"/>
    <w:rPr>
      <w:rFonts w:ascii="Times New Roman" w:eastAsia="MS Mincho" w:hAnsi="Times New Roman" w:cs="Times New Roman"/>
      <w:sz w:val="20"/>
      <w:szCs w:val="24"/>
      <w:lang w:val="en-US"/>
    </w:rPr>
  </w:style>
  <w:style w:type="paragraph" w:customStyle="1" w:styleId="TAH">
    <w:name w:val="TAH"/>
    <w:basedOn w:val="Normal"/>
    <w:link w:val="TAHCar"/>
    <w:qFormat/>
    <w:rsid w:val="000A7AB3"/>
    <w:pPr>
      <w:keepNext/>
      <w:keepLines/>
      <w:spacing w:after="0"/>
      <w:jc w:val="center"/>
    </w:pPr>
    <w:rPr>
      <w:rFonts w:ascii="Arial" w:eastAsia="Malgun Gothic" w:hAnsi="Arial"/>
      <w:b/>
      <w:sz w:val="18"/>
      <w:lang w:eastAsia="x-none"/>
    </w:rPr>
  </w:style>
  <w:style w:type="character" w:customStyle="1" w:styleId="TAHCar">
    <w:name w:val="TAH Car"/>
    <w:link w:val="TAH"/>
    <w:qFormat/>
    <w:rsid w:val="000A7AB3"/>
    <w:rPr>
      <w:rFonts w:ascii="Arial" w:eastAsia="Malgun Gothic" w:hAnsi="Arial" w:cs="Times New Roman"/>
      <w:b/>
      <w:sz w:val="18"/>
      <w:szCs w:val="20"/>
      <w:lang w:val="en-GB" w:eastAsia="x-none"/>
    </w:rPr>
  </w:style>
  <w:style w:type="paragraph" w:customStyle="1" w:styleId="TAC">
    <w:name w:val="TAC"/>
    <w:basedOn w:val="Normal"/>
    <w:link w:val="TACChar"/>
    <w:qFormat/>
    <w:rsid w:val="000A7AB3"/>
    <w:pPr>
      <w:keepNext/>
      <w:keepLines/>
      <w:spacing w:after="0"/>
      <w:jc w:val="center"/>
    </w:pPr>
    <w:rPr>
      <w:rFonts w:ascii="Arial" w:eastAsia="SimSun" w:hAnsi="Arial"/>
      <w:sz w:val="18"/>
    </w:rPr>
  </w:style>
  <w:style w:type="character" w:customStyle="1" w:styleId="TACChar">
    <w:name w:val="TAC Char"/>
    <w:link w:val="TAC"/>
    <w:qFormat/>
    <w:rsid w:val="000A7AB3"/>
    <w:rPr>
      <w:rFonts w:ascii="Arial" w:eastAsia="SimSun" w:hAnsi="Arial" w:cs="Times New Roman"/>
      <w:sz w:val="18"/>
      <w:szCs w:val="20"/>
      <w:lang w:val="en-GB"/>
    </w:rPr>
  </w:style>
  <w:style w:type="paragraph" w:customStyle="1" w:styleId="B2">
    <w:name w:val="B2"/>
    <w:basedOn w:val="Normal"/>
    <w:rsid w:val="000A7AB3"/>
    <w:pPr>
      <w:ind w:left="851" w:hanging="284"/>
    </w:pPr>
    <w:rPr>
      <w:rFonts w:eastAsia="DengXian"/>
      <w:sz w:val="20"/>
    </w:rPr>
  </w:style>
  <w:style w:type="character" w:styleId="CommentReference">
    <w:name w:val="annotation reference"/>
    <w:basedOn w:val="DefaultParagraphFont"/>
    <w:uiPriority w:val="99"/>
    <w:semiHidden/>
    <w:unhideWhenUsed/>
    <w:rsid w:val="000A7AB3"/>
    <w:rPr>
      <w:sz w:val="16"/>
      <w:szCs w:val="16"/>
    </w:rPr>
  </w:style>
  <w:style w:type="paragraph" w:styleId="CommentText">
    <w:name w:val="annotation text"/>
    <w:basedOn w:val="Normal"/>
    <w:link w:val="CommentTextChar"/>
    <w:unhideWhenUsed/>
    <w:qFormat/>
    <w:rsid w:val="000A7AB3"/>
    <w:rPr>
      <w:sz w:val="20"/>
    </w:rPr>
  </w:style>
  <w:style w:type="character" w:customStyle="1" w:styleId="CommentTextChar">
    <w:name w:val="Comment Text Char"/>
    <w:basedOn w:val="DefaultParagraphFont"/>
    <w:link w:val="CommentText"/>
    <w:uiPriority w:val="99"/>
    <w:qFormat/>
    <w:rsid w:val="000A7AB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7AB3"/>
    <w:rPr>
      <w:b/>
      <w:bCs/>
    </w:rPr>
  </w:style>
  <w:style w:type="character" w:customStyle="1" w:styleId="CommentSubjectChar">
    <w:name w:val="Comment Subject Char"/>
    <w:basedOn w:val="CommentTextChar"/>
    <w:link w:val="CommentSubject"/>
    <w:uiPriority w:val="99"/>
    <w:semiHidden/>
    <w:rsid w:val="000A7AB3"/>
    <w:rPr>
      <w:rFonts w:ascii="Times New Roman" w:eastAsia="Times New Roman" w:hAnsi="Times New Roman" w:cs="Times New Roman"/>
      <w:b/>
      <w:bCs/>
      <w:sz w:val="20"/>
      <w:szCs w:val="20"/>
      <w:lang w:val="en-GB"/>
    </w:rPr>
  </w:style>
  <w:style w:type="paragraph" w:styleId="BodyTextIndent">
    <w:name w:val="Body Text Indent"/>
    <w:basedOn w:val="Normal"/>
    <w:link w:val="BodyTextIndentChar"/>
    <w:rsid w:val="000A7AB3"/>
    <w:pPr>
      <w:spacing w:after="120"/>
      <w:ind w:left="283"/>
    </w:pPr>
    <w:rPr>
      <w:rFonts w:ascii="Arial" w:hAnsi="Arial"/>
      <w:sz w:val="20"/>
    </w:rPr>
  </w:style>
  <w:style w:type="character" w:customStyle="1" w:styleId="BodyTextIndentChar">
    <w:name w:val="Body Text Indent Char"/>
    <w:basedOn w:val="DefaultParagraphFont"/>
    <w:link w:val="BodyTextIndent"/>
    <w:rsid w:val="000A7AB3"/>
    <w:rPr>
      <w:rFonts w:ascii="Arial" w:eastAsia="Times New Roman" w:hAnsi="Arial" w:cs="Times New Roman"/>
      <w:sz w:val="20"/>
      <w:szCs w:val="20"/>
      <w:lang w:val="en-GB"/>
    </w:rPr>
  </w:style>
  <w:style w:type="paragraph" w:styleId="Footer">
    <w:name w:val="footer"/>
    <w:basedOn w:val="Normal"/>
    <w:link w:val="FooterChar"/>
    <w:uiPriority w:val="99"/>
    <w:unhideWhenUsed/>
    <w:rsid w:val="000A7AB3"/>
    <w:pPr>
      <w:tabs>
        <w:tab w:val="center" w:pos="4536"/>
        <w:tab w:val="right" w:pos="9072"/>
      </w:tabs>
      <w:spacing w:after="0"/>
    </w:pPr>
  </w:style>
  <w:style w:type="character" w:customStyle="1" w:styleId="FooterChar">
    <w:name w:val="Footer Char"/>
    <w:basedOn w:val="DefaultParagraphFont"/>
    <w:link w:val="Footer"/>
    <w:uiPriority w:val="99"/>
    <w:rsid w:val="000A7AB3"/>
    <w:rPr>
      <w:rFonts w:ascii="Times New Roman" w:eastAsia="Times New Roman" w:hAnsi="Times New Roman" w:cs="Times New Roman"/>
      <w:szCs w:val="20"/>
      <w:lang w:val="en-GB"/>
    </w:rPr>
  </w:style>
  <w:style w:type="table" w:styleId="TableGrid">
    <w:name w:val="Table Grid"/>
    <w:basedOn w:val="TableNormal"/>
    <w:uiPriority w:val="39"/>
    <w:qFormat/>
    <w:rsid w:val="000A7AB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7AB3"/>
    <w:pPr>
      <w:spacing w:before="100" w:beforeAutospacing="1" w:after="100" w:afterAutospacing="1"/>
    </w:pPr>
    <w:rPr>
      <w:sz w:val="24"/>
      <w:szCs w:val="24"/>
      <w:lang w:val="fr-FR" w:eastAsia="fr-FR"/>
    </w:rPr>
  </w:style>
  <w:style w:type="character" w:customStyle="1" w:styleId="normaltextrun">
    <w:name w:val="normaltextrun"/>
    <w:basedOn w:val="DefaultParagraphFont"/>
    <w:rsid w:val="000A7AB3"/>
  </w:style>
  <w:style w:type="character" w:customStyle="1" w:styleId="eop">
    <w:name w:val="eop"/>
    <w:basedOn w:val="DefaultParagraphFont"/>
    <w:rsid w:val="000A7AB3"/>
  </w:style>
  <w:style w:type="character" w:styleId="UnresolvedMention">
    <w:name w:val="Unresolved Mention"/>
    <w:basedOn w:val="DefaultParagraphFont"/>
    <w:uiPriority w:val="99"/>
    <w:unhideWhenUsed/>
    <w:rsid w:val="006170DC"/>
    <w:rPr>
      <w:color w:val="605E5C"/>
      <w:shd w:val="clear" w:color="auto" w:fill="E1DFDD"/>
    </w:rPr>
  </w:style>
  <w:style w:type="character" w:styleId="Mention">
    <w:name w:val="Mention"/>
    <w:basedOn w:val="DefaultParagraphFont"/>
    <w:uiPriority w:val="99"/>
    <w:unhideWhenUsed/>
    <w:rsid w:val="006170DC"/>
    <w:rPr>
      <w:color w:val="2B579A"/>
      <w:shd w:val="clear" w:color="auto" w:fill="E1DFDD"/>
    </w:rPr>
  </w:style>
  <w:style w:type="paragraph" w:styleId="NormalWeb">
    <w:name w:val="Normal (Web)"/>
    <w:basedOn w:val="Normal"/>
    <w:uiPriority w:val="99"/>
    <w:unhideWhenUsed/>
    <w:qFormat/>
    <w:rsid w:val="00EF05D9"/>
    <w:rPr>
      <w:sz w:val="24"/>
      <w:szCs w:val="24"/>
    </w:rPr>
  </w:style>
  <w:style w:type="paragraph" w:styleId="TOC3">
    <w:name w:val="toc 3"/>
    <w:basedOn w:val="TOC2"/>
    <w:next w:val="Normal"/>
    <w:uiPriority w:val="39"/>
    <w:qFormat/>
    <w:rsid w:val="00F93EDC"/>
    <w:pPr>
      <w:keepLines/>
      <w:widowControl w:val="0"/>
      <w:tabs>
        <w:tab w:val="right" w:leader="dot" w:pos="9639"/>
      </w:tabs>
      <w:overflowPunct w:val="0"/>
      <w:autoSpaceDE w:val="0"/>
      <w:autoSpaceDN w:val="0"/>
      <w:adjustRightInd w:val="0"/>
      <w:spacing w:after="160" w:line="259" w:lineRule="auto"/>
      <w:ind w:left="1134" w:right="425" w:hanging="1134"/>
      <w:textAlignment w:val="baseline"/>
    </w:pPr>
    <w:rPr>
      <w:sz w:val="20"/>
      <w:lang w:val="en-IN" w:eastAsia="en-IN"/>
    </w:rPr>
  </w:style>
  <w:style w:type="paragraph" w:styleId="TOC2">
    <w:name w:val="toc 2"/>
    <w:basedOn w:val="Normal"/>
    <w:next w:val="Normal"/>
    <w:autoRedefine/>
    <w:uiPriority w:val="39"/>
    <w:semiHidden/>
    <w:unhideWhenUsed/>
    <w:rsid w:val="00F93EDC"/>
    <w:pPr>
      <w:spacing w:after="100"/>
      <w:ind w:left="220"/>
    </w:pPr>
  </w:style>
  <w:style w:type="character" w:styleId="PlaceholderText">
    <w:name w:val="Placeholder Text"/>
    <w:basedOn w:val="DefaultParagraphFont"/>
    <w:uiPriority w:val="99"/>
    <w:semiHidden/>
    <w:rsid w:val="001E0752"/>
    <w:rPr>
      <w:color w:val="808080"/>
    </w:rPr>
  </w:style>
  <w:style w:type="paragraph" w:customStyle="1" w:styleId="TH">
    <w:name w:val="TH"/>
    <w:basedOn w:val="Normal"/>
    <w:link w:val="THChar"/>
    <w:qFormat/>
    <w:rsid w:val="002F714C"/>
    <w:pPr>
      <w:keepNext/>
      <w:keepLines/>
      <w:spacing w:before="60" w:line="259" w:lineRule="auto"/>
      <w:jc w:val="center"/>
    </w:pPr>
    <w:rPr>
      <w:rFonts w:ascii="Arial" w:eastAsia="SimSun" w:hAnsi="Arial"/>
      <w:b/>
      <w:sz w:val="20"/>
      <w:lang w:val="zh-CN"/>
    </w:rPr>
  </w:style>
  <w:style w:type="character" w:customStyle="1" w:styleId="THChar">
    <w:name w:val="TH Char"/>
    <w:link w:val="TH"/>
    <w:qFormat/>
    <w:rsid w:val="002F714C"/>
    <w:rPr>
      <w:rFonts w:ascii="Arial" w:eastAsia="SimSun" w:hAnsi="Arial" w:cs="Times New Roman"/>
      <w:b/>
      <w:sz w:val="20"/>
      <w:szCs w:val="20"/>
      <w:lang w:val="zh-CN"/>
    </w:rPr>
  </w:style>
  <w:style w:type="paragraph" w:customStyle="1" w:styleId="Doc-text2">
    <w:name w:val="Doc-text2"/>
    <w:basedOn w:val="Normal"/>
    <w:link w:val="Doc-text2Char"/>
    <w:qFormat/>
    <w:rsid w:val="00852BC0"/>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852BC0"/>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rsid w:val="0035648D"/>
    <w:rPr>
      <w:rFonts w:asciiTheme="majorHAnsi" w:eastAsiaTheme="majorEastAsia" w:hAnsiTheme="majorHAnsi" w:cstheme="majorBidi"/>
      <w:color w:val="2F5496" w:themeColor="accent1" w:themeShade="BF"/>
      <w:szCs w:val="20"/>
      <w:lang w:val="en-GB"/>
    </w:rPr>
  </w:style>
  <w:style w:type="paragraph" w:styleId="TOCHeading">
    <w:name w:val="TOC Heading"/>
    <w:basedOn w:val="Heading1"/>
    <w:next w:val="Normal"/>
    <w:uiPriority w:val="39"/>
    <w:unhideWhenUsed/>
    <w:qFormat/>
    <w:rsid w:val="00675DF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675DF1"/>
    <w:pPr>
      <w:spacing w:after="100"/>
    </w:pPr>
  </w:style>
  <w:style w:type="character" w:styleId="FollowedHyperlink">
    <w:name w:val="FollowedHyperlink"/>
    <w:basedOn w:val="DefaultParagraphFont"/>
    <w:uiPriority w:val="99"/>
    <w:semiHidden/>
    <w:unhideWhenUsed/>
    <w:rsid w:val="00F71C2D"/>
    <w:rPr>
      <w:color w:val="954F72" w:themeColor="followedHyperlink"/>
      <w:u w:val="single"/>
    </w:rPr>
  </w:style>
  <w:style w:type="paragraph" w:styleId="Revision">
    <w:name w:val="Revision"/>
    <w:hidden/>
    <w:uiPriority w:val="99"/>
    <w:semiHidden/>
    <w:rsid w:val="007C7BE5"/>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789">
      <w:bodyDiv w:val="1"/>
      <w:marLeft w:val="0"/>
      <w:marRight w:val="0"/>
      <w:marTop w:val="0"/>
      <w:marBottom w:val="0"/>
      <w:divBdr>
        <w:top w:val="none" w:sz="0" w:space="0" w:color="auto"/>
        <w:left w:val="none" w:sz="0" w:space="0" w:color="auto"/>
        <w:bottom w:val="none" w:sz="0" w:space="0" w:color="auto"/>
        <w:right w:val="none" w:sz="0" w:space="0" w:color="auto"/>
      </w:divBdr>
    </w:div>
    <w:div w:id="8065552">
      <w:bodyDiv w:val="1"/>
      <w:marLeft w:val="0"/>
      <w:marRight w:val="0"/>
      <w:marTop w:val="0"/>
      <w:marBottom w:val="0"/>
      <w:divBdr>
        <w:top w:val="none" w:sz="0" w:space="0" w:color="auto"/>
        <w:left w:val="none" w:sz="0" w:space="0" w:color="auto"/>
        <w:bottom w:val="none" w:sz="0" w:space="0" w:color="auto"/>
        <w:right w:val="none" w:sz="0" w:space="0" w:color="auto"/>
      </w:divBdr>
    </w:div>
    <w:div w:id="12731550">
      <w:bodyDiv w:val="1"/>
      <w:marLeft w:val="0"/>
      <w:marRight w:val="0"/>
      <w:marTop w:val="0"/>
      <w:marBottom w:val="0"/>
      <w:divBdr>
        <w:top w:val="none" w:sz="0" w:space="0" w:color="auto"/>
        <w:left w:val="none" w:sz="0" w:space="0" w:color="auto"/>
        <w:bottom w:val="none" w:sz="0" w:space="0" w:color="auto"/>
        <w:right w:val="none" w:sz="0" w:space="0" w:color="auto"/>
      </w:divBdr>
    </w:div>
    <w:div w:id="30309366">
      <w:bodyDiv w:val="1"/>
      <w:marLeft w:val="0"/>
      <w:marRight w:val="0"/>
      <w:marTop w:val="0"/>
      <w:marBottom w:val="0"/>
      <w:divBdr>
        <w:top w:val="none" w:sz="0" w:space="0" w:color="auto"/>
        <w:left w:val="none" w:sz="0" w:space="0" w:color="auto"/>
        <w:bottom w:val="none" w:sz="0" w:space="0" w:color="auto"/>
        <w:right w:val="none" w:sz="0" w:space="0" w:color="auto"/>
      </w:divBdr>
    </w:div>
    <w:div w:id="56781692">
      <w:bodyDiv w:val="1"/>
      <w:marLeft w:val="0"/>
      <w:marRight w:val="0"/>
      <w:marTop w:val="0"/>
      <w:marBottom w:val="0"/>
      <w:divBdr>
        <w:top w:val="none" w:sz="0" w:space="0" w:color="auto"/>
        <w:left w:val="none" w:sz="0" w:space="0" w:color="auto"/>
        <w:bottom w:val="none" w:sz="0" w:space="0" w:color="auto"/>
        <w:right w:val="none" w:sz="0" w:space="0" w:color="auto"/>
      </w:divBdr>
    </w:div>
    <w:div w:id="65732809">
      <w:bodyDiv w:val="1"/>
      <w:marLeft w:val="0"/>
      <w:marRight w:val="0"/>
      <w:marTop w:val="0"/>
      <w:marBottom w:val="0"/>
      <w:divBdr>
        <w:top w:val="none" w:sz="0" w:space="0" w:color="auto"/>
        <w:left w:val="none" w:sz="0" w:space="0" w:color="auto"/>
        <w:bottom w:val="none" w:sz="0" w:space="0" w:color="auto"/>
        <w:right w:val="none" w:sz="0" w:space="0" w:color="auto"/>
      </w:divBdr>
    </w:div>
    <w:div w:id="74284690">
      <w:bodyDiv w:val="1"/>
      <w:marLeft w:val="0"/>
      <w:marRight w:val="0"/>
      <w:marTop w:val="0"/>
      <w:marBottom w:val="0"/>
      <w:divBdr>
        <w:top w:val="none" w:sz="0" w:space="0" w:color="auto"/>
        <w:left w:val="none" w:sz="0" w:space="0" w:color="auto"/>
        <w:bottom w:val="none" w:sz="0" w:space="0" w:color="auto"/>
        <w:right w:val="none" w:sz="0" w:space="0" w:color="auto"/>
      </w:divBdr>
    </w:div>
    <w:div w:id="116724282">
      <w:bodyDiv w:val="1"/>
      <w:marLeft w:val="0"/>
      <w:marRight w:val="0"/>
      <w:marTop w:val="0"/>
      <w:marBottom w:val="0"/>
      <w:divBdr>
        <w:top w:val="none" w:sz="0" w:space="0" w:color="auto"/>
        <w:left w:val="none" w:sz="0" w:space="0" w:color="auto"/>
        <w:bottom w:val="none" w:sz="0" w:space="0" w:color="auto"/>
        <w:right w:val="none" w:sz="0" w:space="0" w:color="auto"/>
      </w:divBdr>
    </w:div>
    <w:div w:id="126244209">
      <w:bodyDiv w:val="1"/>
      <w:marLeft w:val="0"/>
      <w:marRight w:val="0"/>
      <w:marTop w:val="0"/>
      <w:marBottom w:val="0"/>
      <w:divBdr>
        <w:top w:val="none" w:sz="0" w:space="0" w:color="auto"/>
        <w:left w:val="none" w:sz="0" w:space="0" w:color="auto"/>
        <w:bottom w:val="none" w:sz="0" w:space="0" w:color="auto"/>
        <w:right w:val="none" w:sz="0" w:space="0" w:color="auto"/>
      </w:divBdr>
    </w:div>
    <w:div w:id="198324986">
      <w:bodyDiv w:val="1"/>
      <w:marLeft w:val="0"/>
      <w:marRight w:val="0"/>
      <w:marTop w:val="0"/>
      <w:marBottom w:val="0"/>
      <w:divBdr>
        <w:top w:val="none" w:sz="0" w:space="0" w:color="auto"/>
        <w:left w:val="none" w:sz="0" w:space="0" w:color="auto"/>
        <w:bottom w:val="none" w:sz="0" w:space="0" w:color="auto"/>
        <w:right w:val="none" w:sz="0" w:space="0" w:color="auto"/>
      </w:divBdr>
    </w:div>
    <w:div w:id="205919754">
      <w:bodyDiv w:val="1"/>
      <w:marLeft w:val="0"/>
      <w:marRight w:val="0"/>
      <w:marTop w:val="0"/>
      <w:marBottom w:val="0"/>
      <w:divBdr>
        <w:top w:val="none" w:sz="0" w:space="0" w:color="auto"/>
        <w:left w:val="none" w:sz="0" w:space="0" w:color="auto"/>
        <w:bottom w:val="none" w:sz="0" w:space="0" w:color="auto"/>
        <w:right w:val="none" w:sz="0" w:space="0" w:color="auto"/>
      </w:divBdr>
    </w:div>
    <w:div w:id="236861428">
      <w:bodyDiv w:val="1"/>
      <w:marLeft w:val="0"/>
      <w:marRight w:val="0"/>
      <w:marTop w:val="0"/>
      <w:marBottom w:val="0"/>
      <w:divBdr>
        <w:top w:val="none" w:sz="0" w:space="0" w:color="auto"/>
        <w:left w:val="none" w:sz="0" w:space="0" w:color="auto"/>
        <w:bottom w:val="none" w:sz="0" w:space="0" w:color="auto"/>
        <w:right w:val="none" w:sz="0" w:space="0" w:color="auto"/>
      </w:divBdr>
    </w:div>
    <w:div w:id="246156458">
      <w:bodyDiv w:val="1"/>
      <w:marLeft w:val="0"/>
      <w:marRight w:val="0"/>
      <w:marTop w:val="0"/>
      <w:marBottom w:val="0"/>
      <w:divBdr>
        <w:top w:val="none" w:sz="0" w:space="0" w:color="auto"/>
        <w:left w:val="none" w:sz="0" w:space="0" w:color="auto"/>
        <w:bottom w:val="none" w:sz="0" w:space="0" w:color="auto"/>
        <w:right w:val="none" w:sz="0" w:space="0" w:color="auto"/>
      </w:divBdr>
    </w:div>
    <w:div w:id="255751927">
      <w:bodyDiv w:val="1"/>
      <w:marLeft w:val="0"/>
      <w:marRight w:val="0"/>
      <w:marTop w:val="0"/>
      <w:marBottom w:val="0"/>
      <w:divBdr>
        <w:top w:val="none" w:sz="0" w:space="0" w:color="auto"/>
        <w:left w:val="none" w:sz="0" w:space="0" w:color="auto"/>
        <w:bottom w:val="none" w:sz="0" w:space="0" w:color="auto"/>
        <w:right w:val="none" w:sz="0" w:space="0" w:color="auto"/>
      </w:divBdr>
    </w:div>
    <w:div w:id="264775935">
      <w:bodyDiv w:val="1"/>
      <w:marLeft w:val="0"/>
      <w:marRight w:val="0"/>
      <w:marTop w:val="0"/>
      <w:marBottom w:val="0"/>
      <w:divBdr>
        <w:top w:val="none" w:sz="0" w:space="0" w:color="auto"/>
        <w:left w:val="none" w:sz="0" w:space="0" w:color="auto"/>
        <w:bottom w:val="none" w:sz="0" w:space="0" w:color="auto"/>
        <w:right w:val="none" w:sz="0" w:space="0" w:color="auto"/>
      </w:divBdr>
    </w:div>
    <w:div w:id="274214907">
      <w:bodyDiv w:val="1"/>
      <w:marLeft w:val="0"/>
      <w:marRight w:val="0"/>
      <w:marTop w:val="0"/>
      <w:marBottom w:val="0"/>
      <w:divBdr>
        <w:top w:val="none" w:sz="0" w:space="0" w:color="auto"/>
        <w:left w:val="none" w:sz="0" w:space="0" w:color="auto"/>
        <w:bottom w:val="none" w:sz="0" w:space="0" w:color="auto"/>
        <w:right w:val="none" w:sz="0" w:space="0" w:color="auto"/>
      </w:divBdr>
    </w:div>
    <w:div w:id="275254180">
      <w:bodyDiv w:val="1"/>
      <w:marLeft w:val="0"/>
      <w:marRight w:val="0"/>
      <w:marTop w:val="0"/>
      <w:marBottom w:val="0"/>
      <w:divBdr>
        <w:top w:val="none" w:sz="0" w:space="0" w:color="auto"/>
        <w:left w:val="none" w:sz="0" w:space="0" w:color="auto"/>
        <w:bottom w:val="none" w:sz="0" w:space="0" w:color="auto"/>
        <w:right w:val="none" w:sz="0" w:space="0" w:color="auto"/>
      </w:divBdr>
      <w:divsChild>
        <w:div w:id="1732001077">
          <w:marLeft w:val="547"/>
          <w:marRight w:val="0"/>
          <w:marTop w:val="0"/>
          <w:marBottom w:val="120"/>
          <w:divBdr>
            <w:top w:val="none" w:sz="0" w:space="0" w:color="auto"/>
            <w:left w:val="none" w:sz="0" w:space="0" w:color="auto"/>
            <w:bottom w:val="none" w:sz="0" w:space="0" w:color="auto"/>
            <w:right w:val="none" w:sz="0" w:space="0" w:color="auto"/>
          </w:divBdr>
        </w:div>
        <w:div w:id="1078600610">
          <w:marLeft w:val="547"/>
          <w:marRight w:val="0"/>
          <w:marTop w:val="0"/>
          <w:marBottom w:val="120"/>
          <w:divBdr>
            <w:top w:val="none" w:sz="0" w:space="0" w:color="auto"/>
            <w:left w:val="none" w:sz="0" w:space="0" w:color="auto"/>
            <w:bottom w:val="none" w:sz="0" w:space="0" w:color="auto"/>
            <w:right w:val="none" w:sz="0" w:space="0" w:color="auto"/>
          </w:divBdr>
        </w:div>
      </w:divsChild>
    </w:div>
    <w:div w:id="276108321">
      <w:bodyDiv w:val="1"/>
      <w:marLeft w:val="0"/>
      <w:marRight w:val="0"/>
      <w:marTop w:val="0"/>
      <w:marBottom w:val="0"/>
      <w:divBdr>
        <w:top w:val="none" w:sz="0" w:space="0" w:color="auto"/>
        <w:left w:val="none" w:sz="0" w:space="0" w:color="auto"/>
        <w:bottom w:val="none" w:sz="0" w:space="0" w:color="auto"/>
        <w:right w:val="none" w:sz="0" w:space="0" w:color="auto"/>
      </w:divBdr>
    </w:div>
    <w:div w:id="315954843">
      <w:bodyDiv w:val="1"/>
      <w:marLeft w:val="0"/>
      <w:marRight w:val="0"/>
      <w:marTop w:val="0"/>
      <w:marBottom w:val="0"/>
      <w:divBdr>
        <w:top w:val="none" w:sz="0" w:space="0" w:color="auto"/>
        <w:left w:val="none" w:sz="0" w:space="0" w:color="auto"/>
        <w:bottom w:val="none" w:sz="0" w:space="0" w:color="auto"/>
        <w:right w:val="none" w:sz="0" w:space="0" w:color="auto"/>
      </w:divBdr>
    </w:div>
    <w:div w:id="343244405">
      <w:bodyDiv w:val="1"/>
      <w:marLeft w:val="0"/>
      <w:marRight w:val="0"/>
      <w:marTop w:val="0"/>
      <w:marBottom w:val="0"/>
      <w:divBdr>
        <w:top w:val="none" w:sz="0" w:space="0" w:color="auto"/>
        <w:left w:val="none" w:sz="0" w:space="0" w:color="auto"/>
        <w:bottom w:val="none" w:sz="0" w:space="0" w:color="auto"/>
        <w:right w:val="none" w:sz="0" w:space="0" w:color="auto"/>
      </w:divBdr>
    </w:div>
    <w:div w:id="347488303">
      <w:bodyDiv w:val="1"/>
      <w:marLeft w:val="0"/>
      <w:marRight w:val="0"/>
      <w:marTop w:val="0"/>
      <w:marBottom w:val="0"/>
      <w:divBdr>
        <w:top w:val="none" w:sz="0" w:space="0" w:color="auto"/>
        <w:left w:val="none" w:sz="0" w:space="0" w:color="auto"/>
        <w:bottom w:val="none" w:sz="0" w:space="0" w:color="auto"/>
        <w:right w:val="none" w:sz="0" w:space="0" w:color="auto"/>
      </w:divBdr>
    </w:div>
    <w:div w:id="368532290">
      <w:bodyDiv w:val="1"/>
      <w:marLeft w:val="0"/>
      <w:marRight w:val="0"/>
      <w:marTop w:val="0"/>
      <w:marBottom w:val="0"/>
      <w:divBdr>
        <w:top w:val="none" w:sz="0" w:space="0" w:color="auto"/>
        <w:left w:val="none" w:sz="0" w:space="0" w:color="auto"/>
        <w:bottom w:val="none" w:sz="0" w:space="0" w:color="auto"/>
        <w:right w:val="none" w:sz="0" w:space="0" w:color="auto"/>
      </w:divBdr>
    </w:div>
    <w:div w:id="404647620">
      <w:bodyDiv w:val="1"/>
      <w:marLeft w:val="0"/>
      <w:marRight w:val="0"/>
      <w:marTop w:val="0"/>
      <w:marBottom w:val="0"/>
      <w:divBdr>
        <w:top w:val="none" w:sz="0" w:space="0" w:color="auto"/>
        <w:left w:val="none" w:sz="0" w:space="0" w:color="auto"/>
        <w:bottom w:val="none" w:sz="0" w:space="0" w:color="auto"/>
        <w:right w:val="none" w:sz="0" w:space="0" w:color="auto"/>
      </w:divBdr>
    </w:div>
    <w:div w:id="415126847">
      <w:bodyDiv w:val="1"/>
      <w:marLeft w:val="0"/>
      <w:marRight w:val="0"/>
      <w:marTop w:val="0"/>
      <w:marBottom w:val="0"/>
      <w:divBdr>
        <w:top w:val="none" w:sz="0" w:space="0" w:color="auto"/>
        <w:left w:val="none" w:sz="0" w:space="0" w:color="auto"/>
        <w:bottom w:val="none" w:sz="0" w:space="0" w:color="auto"/>
        <w:right w:val="none" w:sz="0" w:space="0" w:color="auto"/>
      </w:divBdr>
    </w:div>
    <w:div w:id="421873892">
      <w:bodyDiv w:val="1"/>
      <w:marLeft w:val="0"/>
      <w:marRight w:val="0"/>
      <w:marTop w:val="0"/>
      <w:marBottom w:val="0"/>
      <w:divBdr>
        <w:top w:val="none" w:sz="0" w:space="0" w:color="auto"/>
        <w:left w:val="none" w:sz="0" w:space="0" w:color="auto"/>
        <w:bottom w:val="none" w:sz="0" w:space="0" w:color="auto"/>
        <w:right w:val="none" w:sz="0" w:space="0" w:color="auto"/>
      </w:divBdr>
    </w:div>
    <w:div w:id="462695234">
      <w:bodyDiv w:val="1"/>
      <w:marLeft w:val="0"/>
      <w:marRight w:val="0"/>
      <w:marTop w:val="0"/>
      <w:marBottom w:val="0"/>
      <w:divBdr>
        <w:top w:val="none" w:sz="0" w:space="0" w:color="auto"/>
        <w:left w:val="none" w:sz="0" w:space="0" w:color="auto"/>
        <w:bottom w:val="none" w:sz="0" w:space="0" w:color="auto"/>
        <w:right w:val="none" w:sz="0" w:space="0" w:color="auto"/>
      </w:divBdr>
    </w:div>
    <w:div w:id="481193838">
      <w:bodyDiv w:val="1"/>
      <w:marLeft w:val="0"/>
      <w:marRight w:val="0"/>
      <w:marTop w:val="0"/>
      <w:marBottom w:val="0"/>
      <w:divBdr>
        <w:top w:val="none" w:sz="0" w:space="0" w:color="auto"/>
        <w:left w:val="none" w:sz="0" w:space="0" w:color="auto"/>
        <w:bottom w:val="none" w:sz="0" w:space="0" w:color="auto"/>
        <w:right w:val="none" w:sz="0" w:space="0" w:color="auto"/>
      </w:divBdr>
    </w:div>
    <w:div w:id="493836559">
      <w:bodyDiv w:val="1"/>
      <w:marLeft w:val="0"/>
      <w:marRight w:val="0"/>
      <w:marTop w:val="0"/>
      <w:marBottom w:val="0"/>
      <w:divBdr>
        <w:top w:val="none" w:sz="0" w:space="0" w:color="auto"/>
        <w:left w:val="none" w:sz="0" w:space="0" w:color="auto"/>
        <w:bottom w:val="none" w:sz="0" w:space="0" w:color="auto"/>
        <w:right w:val="none" w:sz="0" w:space="0" w:color="auto"/>
      </w:divBdr>
      <w:divsChild>
        <w:div w:id="184173142">
          <w:marLeft w:val="547"/>
          <w:marRight w:val="0"/>
          <w:marTop w:val="0"/>
          <w:marBottom w:val="120"/>
          <w:divBdr>
            <w:top w:val="none" w:sz="0" w:space="0" w:color="auto"/>
            <w:left w:val="none" w:sz="0" w:space="0" w:color="auto"/>
            <w:bottom w:val="none" w:sz="0" w:space="0" w:color="auto"/>
            <w:right w:val="none" w:sz="0" w:space="0" w:color="auto"/>
          </w:divBdr>
        </w:div>
        <w:div w:id="1862039917">
          <w:marLeft w:val="907"/>
          <w:marRight w:val="0"/>
          <w:marTop w:val="0"/>
          <w:marBottom w:val="120"/>
          <w:divBdr>
            <w:top w:val="none" w:sz="0" w:space="0" w:color="auto"/>
            <w:left w:val="none" w:sz="0" w:space="0" w:color="auto"/>
            <w:bottom w:val="none" w:sz="0" w:space="0" w:color="auto"/>
            <w:right w:val="none" w:sz="0" w:space="0" w:color="auto"/>
          </w:divBdr>
        </w:div>
        <w:div w:id="1924407564">
          <w:marLeft w:val="1541"/>
          <w:marRight w:val="0"/>
          <w:marTop w:val="0"/>
          <w:marBottom w:val="120"/>
          <w:divBdr>
            <w:top w:val="none" w:sz="0" w:space="0" w:color="auto"/>
            <w:left w:val="none" w:sz="0" w:space="0" w:color="auto"/>
            <w:bottom w:val="none" w:sz="0" w:space="0" w:color="auto"/>
            <w:right w:val="none" w:sz="0" w:space="0" w:color="auto"/>
          </w:divBdr>
        </w:div>
        <w:div w:id="1620724486">
          <w:marLeft w:val="907"/>
          <w:marRight w:val="0"/>
          <w:marTop w:val="0"/>
          <w:marBottom w:val="120"/>
          <w:divBdr>
            <w:top w:val="none" w:sz="0" w:space="0" w:color="auto"/>
            <w:left w:val="none" w:sz="0" w:space="0" w:color="auto"/>
            <w:bottom w:val="none" w:sz="0" w:space="0" w:color="auto"/>
            <w:right w:val="none" w:sz="0" w:space="0" w:color="auto"/>
          </w:divBdr>
        </w:div>
        <w:div w:id="395933716">
          <w:marLeft w:val="547"/>
          <w:marRight w:val="0"/>
          <w:marTop w:val="50"/>
          <w:marBottom w:val="50"/>
          <w:divBdr>
            <w:top w:val="none" w:sz="0" w:space="0" w:color="auto"/>
            <w:left w:val="none" w:sz="0" w:space="0" w:color="auto"/>
            <w:bottom w:val="none" w:sz="0" w:space="0" w:color="auto"/>
            <w:right w:val="none" w:sz="0" w:space="0" w:color="auto"/>
          </w:divBdr>
        </w:div>
        <w:div w:id="1077703031">
          <w:marLeft w:val="907"/>
          <w:marRight w:val="0"/>
          <w:marTop w:val="0"/>
          <w:marBottom w:val="120"/>
          <w:divBdr>
            <w:top w:val="none" w:sz="0" w:space="0" w:color="auto"/>
            <w:left w:val="none" w:sz="0" w:space="0" w:color="auto"/>
            <w:bottom w:val="none" w:sz="0" w:space="0" w:color="auto"/>
            <w:right w:val="none" w:sz="0" w:space="0" w:color="auto"/>
          </w:divBdr>
        </w:div>
        <w:div w:id="1608007316">
          <w:marLeft w:val="1541"/>
          <w:marRight w:val="0"/>
          <w:marTop w:val="0"/>
          <w:marBottom w:val="120"/>
          <w:divBdr>
            <w:top w:val="none" w:sz="0" w:space="0" w:color="auto"/>
            <w:left w:val="none" w:sz="0" w:space="0" w:color="auto"/>
            <w:bottom w:val="none" w:sz="0" w:space="0" w:color="auto"/>
            <w:right w:val="none" w:sz="0" w:space="0" w:color="auto"/>
          </w:divBdr>
        </w:div>
        <w:div w:id="1619335523">
          <w:marLeft w:val="1541"/>
          <w:marRight w:val="0"/>
          <w:marTop w:val="0"/>
          <w:marBottom w:val="120"/>
          <w:divBdr>
            <w:top w:val="none" w:sz="0" w:space="0" w:color="auto"/>
            <w:left w:val="none" w:sz="0" w:space="0" w:color="auto"/>
            <w:bottom w:val="none" w:sz="0" w:space="0" w:color="auto"/>
            <w:right w:val="none" w:sz="0" w:space="0" w:color="auto"/>
          </w:divBdr>
        </w:div>
        <w:div w:id="753666623">
          <w:marLeft w:val="907"/>
          <w:marRight w:val="0"/>
          <w:marTop w:val="0"/>
          <w:marBottom w:val="120"/>
          <w:divBdr>
            <w:top w:val="none" w:sz="0" w:space="0" w:color="auto"/>
            <w:left w:val="none" w:sz="0" w:space="0" w:color="auto"/>
            <w:bottom w:val="none" w:sz="0" w:space="0" w:color="auto"/>
            <w:right w:val="none" w:sz="0" w:space="0" w:color="auto"/>
          </w:divBdr>
        </w:div>
      </w:divsChild>
    </w:div>
    <w:div w:id="500244882">
      <w:bodyDiv w:val="1"/>
      <w:marLeft w:val="0"/>
      <w:marRight w:val="0"/>
      <w:marTop w:val="0"/>
      <w:marBottom w:val="0"/>
      <w:divBdr>
        <w:top w:val="none" w:sz="0" w:space="0" w:color="auto"/>
        <w:left w:val="none" w:sz="0" w:space="0" w:color="auto"/>
        <w:bottom w:val="none" w:sz="0" w:space="0" w:color="auto"/>
        <w:right w:val="none" w:sz="0" w:space="0" w:color="auto"/>
      </w:divBdr>
    </w:div>
    <w:div w:id="510948409">
      <w:bodyDiv w:val="1"/>
      <w:marLeft w:val="0"/>
      <w:marRight w:val="0"/>
      <w:marTop w:val="0"/>
      <w:marBottom w:val="0"/>
      <w:divBdr>
        <w:top w:val="none" w:sz="0" w:space="0" w:color="auto"/>
        <w:left w:val="none" w:sz="0" w:space="0" w:color="auto"/>
        <w:bottom w:val="none" w:sz="0" w:space="0" w:color="auto"/>
        <w:right w:val="none" w:sz="0" w:space="0" w:color="auto"/>
      </w:divBdr>
    </w:div>
    <w:div w:id="523402825">
      <w:bodyDiv w:val="1"/>
      <w:marLeft w:val="0"/>
      <w:marRight w:val="0"/>
      <w:marTop w:val="0"/>
      <w:marBottom w:val="0"/>
      <w:divBdr>
        <w:top w:val="none" w:sz="0" w:space="0" w:color="auto"/>
        <w:left w:val="none" w:sz="0" w:space="0" w:color="auto"/>
        <w:bottom w:val="none" w:sz="0" w:space="0" w:color="auto"/>
        <w:right w:val="none" w:sz="0" w:space="0" w:color="auto"/>
      </w:divBdr>
    </w:div>
    <w:div w:id="546995709">
      <w:bodyDiv w:val="1"/>
      <w:marLeft w:val="0"/>
      <w:marRight w:val="0"/>
      <w:marTop w:val="0"/>
      <w:marBottom w:val="0"/>
      <w:divBdr>
        <w:top w:val="none" w:sz="0" w:space="0" w:color="auto"/>
        <w:left w:val="none" w:sz="0" w:space="0" w:color="auto"/>
        <w:bottom w:val="none" w:sz="0" w:space="0" w:color="auto"/>
        <w:right w:val="none" w:sz="0" w:space="0" w:color="auto"/>
      </w:divBdr>
    </w:div>
    <w:div w:id="556356860">
      <w:bodyDiv w:val="1"/>
      <w:marLeft w:val="0"/>
      <w:marRight w:val="0"/>
      <w:marTop w:val="0"/>
      <w:marBottom w:val="0"/>
      <w:divBdr>
        <w:top w:val="none" w:sz="0" w:space="0" w:color="auto"/>
        <w:left w:val="none" w:sz="0" w:space="0" w:color="auto"/>
        <w:bottom w:val="none" w:sz="0" w:space="0" w:color="auto"/>
        <w:right w:val="none" w:sz="0" w:space="0" w:color="auto"/>
      </w:divBdr>
    </w:div>
    <w:div w:id="586618262">
      <w:bodyDiv w:val="1"/>
      <w:marLeft w:val="0"/>
      <w:marRight w:val="0"/>
      <w:marTop w:val="0"/>
      <w:marBottom w:val="0"/>
      <w:divBdr>
        <w:top w:val="none" w:sz="0" w:space="0" w:color="auto"/>
        <w:left w:val="none" w:sz="0" w:space="0" w:color="auto"/>
        <w:bottom w:val="none" w:sz="0" w:space="0" w:color="auto"/>
        <w:right w:val="none" w:sz="0" w:space="0" w:color="auto"/>
      </w:divBdr>
    </w:div>
    <w:div w:id="591399950">
      <w:bodyDiv w:val="1"/>
      <w:marLeft w:val="0"/>
      <w:marRight w:val="0"/>
      <w:marTop w:val="0"/>
      <w:marBottom w:val="0"/>
      <w:divBdr>
        <w:top w:val="none" w:sz="0" w:space="0" w:color="auto"/>
        <w:left w:val="none" w:sz="0" w:space="0" w:color="auto"/>
        <w:bottom w:val="none" w:sz="0" w:space="0" w:color="auto"/>
        <w:right w:val="none" w:sz="0" w:space="0" w:color="auto"/>
      </w:divBdr>
    </w:div>
    <w:div w:id="632751260">
      <w:bodyDiv w:val="1"/>
      <w:marLeft w:val="0"/>
      <w:marRight w:val="0"/>
      <w:marTop w:val="0"/>
      <w:marBottom w:val="0"/>
      <w:divBdr>
        <w:top w:val="none" w:sz="0" w:space="0" w:color="auto"/>
        <w:left w:val="none" w:sz="0" w:space="0" w:color="auto"/>
        <w:bottom w:val="none" w:sz="0" w:space="0" w:color="auto"/>
        <w:right w:val="none" w:sz="0" w:space="0" w:color="auto"/>
      </w:divBdr>
    </w:div>
    <w:div w:id="633413011">
      <w:bodyDiv w:val="1"/>
      <w:marLeft w:val="0"/>
      <w:marRight w:val="0"/>
      <w:marTop w:val="0"/>
      <w:marBottom w:val="0"/>
      <w:divBdr>
        <w:top w:val="none" w:sz="0" w:space="0" w:color="auto"/>
        <w:left w:val="none" w:sz="0" w:space="0" w:color="auto"/>
        <w:bottom w:val="none" w:sz="0" w:space="0" w:color="auto"/>
        <w:right w:val="none" w:sz="0" w:space="0" w:color="auto"/>
      </w:divBdr>
    </w:div>
    <w:div w:id="637147252">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60231108">
      <w:bodyDiv w:val="1"/>
      <w:marLeft w:val="0"/>
      <w:marRight w:val="0"/>
      <w:marTop w:val="0"/>
      <w:marBottom w:val="0"/>
      <w:divBdr>
        <w:top w:val="none" w:sz="0" w:space="0" w:color="auto"/>
        <w:left w:val="none" w:sz="0" w:space="0" w:color="auto"/>
        <w:bottom w:val="none" w:sz="0" w:space="0" w:color="auto"/>
        <w:right w:val="none" w:sz="0" w:space="0" w:color="auto"/>
      </w:divBdr>
    </w:div>
    <w:div w:id="669915565">
      <w:bodyDiv w:val="1"/>
      <w:marLeft w:val="0"/>
      <w:marRight w:val="0"/>
      <w:marTop w:val="0"/>
      <w:marBottom w:val="0"/>
      <w:divBdr>
        <w:top w:val="none" w:sz="0" w:space="0" w:color="auto"/>
        <w:left w:val="none" w:sz="0" w:space="0" w:color="auto"/>
        <w:bottom w:val="none" w:sz="0" w:space="0" w:color="auto"/>
        <w:right w:val="none" w:sz="0" w:space="0" w:color="auto"/>
      </w:divBdr>
    </w:div>
    <w:div w:id="678309191">
      <w:bodyDiv w:val="1"/>
      <w:marLeft w:val="0"/>
      <w:marRight w:val="0"/>
      <w:marTop w:val="0"/>
      <w:marBottom w:val="0"/>
      <w:divBdr>
        <w:top w:val="none" w:sz="0" w:space="0" w:color="auto"/>
        <w:left w:val="none" w:sz="0" w:space="0" w:color="auto"/>
        <w:bottom w:val="none" w:sz="0" w:space="0" w:color="auto"/>
        <w:right w:val="none" w:sz="0" w:space="0" w:color="auto"/>
      </w:divBdr>
    </w:div>
    <w:div w:id="685793183">
      <w:bodyDiv w:val="1"/>
      <w:marLeft w:val="0"/>
      <w:marRight w:val="0"/>
      <w:marTop w:val="0"/>
      <w:marBottom w:val="0"/>
      <w:divBdr>
        <w:top w:val="none" w:sz="0" w:space="0" w:color="auto"/>
        <w:left w:val="none" w:sz="0" w:space="0" w:color="auto"/>
        <w:bottom w:val="none" w:sz="0" w:space="0" w:color="auto"/>
        <w:right w:val="none" w:sz="0" w:space="0" w:color="auto"/>
      </w:divBdr>
    </w:div>
    <w:div w:id="708340441">
      <w:bodyDiv w:val="1"/>
      <w:marLeft w:val="0"/>
      <w:marRight w:val="0"/>
      <w:marTop w:val="0"/>
      <w:marBottom w:val="0"/>
      <w:divBdr>
        <w:top w:val="none" w:sz="0" w:space="0" w:color="auto"/>
        <w:left w:val="none" w:sz="0" w:space="0" w:color="auto"/>
        <w:bottom w:val="none" w:sz="0" w:space="0" w:color="auto"/>
        <w:right w:val="none" w:sz="0" w:space="0" w:color="auto"/>
      </w:divBdr>
    </w:div>
    <w:div w:id="710687276">
      <w:bodyDiv w:val="1"/>
      <w:marLeft w:val="0"/>
      <w:marRight w:val="0"/>
      <w:marTop w:val="0"/>
      <w:marBottom w:val="0"/>
      <w:divBdr>
        <w:top w:val="none" w:sz="0" w:space="0" w:color="auto"/>
        <w:left w:val="none" w:sz="0" w:space="0" w:color="auto"/>
        <w:bottom w:val="none" w:sz="0" w:space="0" w:color="auto"/>
        <w:right w:val="none" w:sz="0" w:space="0" w:color="auto"/>
      </w:divBdr>
    </w:div>
    <w:div w:id="728117645">
      <w:bodyDiv w:val="1"/>
      <w:marLeft w:val="0"/>
      <w:marRight w:val="0"/>
      <w:marTop w:val="0"/>
      <w:marBottom w:val="0"/>
      <w:divBdr>
        <w:top w:val="none" w:sz="0" w:space="0" w:color="auto"/>
        <w:left w:val="none" w:sz="0" w:space="0" w:color="auto"/>
        <w:bottom w:val="none" w:sz="0" w:space="0" w:color="auto"/>
        <w:right w:val="none" w:sz="0" w:space="0" w:color="auto"/>
      </w:divBdr>
    </w:div>
    <w:div w:id="729303555">
      <w:bodyDiv w:val="1"/>
      <w:marLeft w:val="0"/>
      <w:marRight w:val="0"/>
      <w:marTop w:val="0"/>
      <w:marBottom w:val="0"/>
      <w:divBdr>
        <w:top w:val="none" w:sz="0" w:space="0" w:color="auto"/>
        <w:left w:val="none" w:sz="0" w:space="0" w:color="auto"/>
        <w:bottom w:val="none" w:sz="0" w:space="0" w:color="auto"/>
        <w:right w:val="none" w:sz="0" w:space="0" w:color="auto"/>
      </w:divBdr>
    </w:div>
    <w:div w:id="735475902">
      <w:bodyDiv w:val="1"/>
      <w:marLeft w:val="0"/>
      <w:marRight w:val="0"/>
      <w:marTop w:val="0"/>
      <w:marBottom w:val="0"/>
      <w:divBdr>
        <w:top w:val="none" w:sz="0" w:space="0" w:color="auto"/>
        <w:left w:val="none" w:sz="0" w:space="0" w:color="auto"/>
        <w:bottom w:val="none" w:sz="0" w:space="0" w:color="auto"/>
        <w:right w:val="none" w:sz="0" w:space="0" w:color="auto"/>
      </w:divBdr>
    </w:div>
    <w:div w:id="775516626">
      <w:bodyDiv w:val="1"/>
      <w:marLeft w:val="0"/>
      <w:marRight w:val="0"/>
      <w:marTop w:val="0"/>
      <w:marBottom w:val="0"/>
      <w:divBdr>
        <w:top w:val="none" w:sz="0" w:space="0" w:color="auto"/>
        <w:left w:val="none" w:sz="0" w:space="0" w:color="auto"/>
        <w:bottom w:val="none" w:sz="0" w:space="0" w:color="auto"/>
        <w:right w:val="none" w:sz="0" w:space="0" w:color="auto"/>
      </w:divBdr>
    </w:div>
    <w:div w:id="778068207">
      <w:bodyDiv w:val="1"/>
      <w:marLeft w:val="0"/>
      <w:marRight w:val="0"/>
      <w:marTop w:val="0"/>
      <w:marBottom w:val="0"/>
      <w:divBdr>
        <w:top w:val="none" w:sz="0" w:space="0" w:color="auto"/>
        <w:left w:val="none" w:sz="0" w:space="0" w:color="auto"/>
        <w:bottom w:val="none" w:sz="0" w:space="0" w:color="auto"/>
        <w:right w:val="none" w:sz="0" w:space="0" w:color="auto"/>
      </w:divBdr>
    </w:div>
    <w:div w:id="825362613">
      <w:bodyDiv w:val="1"/>
      <w:marLeft w:val="0"/>
      <w:marRight w:val="0"/>
      <w:marTop w:val="0"/>
      <w:marBottom w:val="0"/>
      <w:divBdr>
        <w:top w:val="none" w:sz="0" w:space="0" w:color="auto"/>
        <w:left w:val="none" w:sz="0" w:space="0" w:color="auto"/>
        <w:bottom w:val="none" w:sz="0" w:space="0" w:color="auto"/>
        <w:right w:val="none" w:sz="0" w:space="0" w:color="auto"/>
      </w:divBdr>
    </w:div>
    <w:div w:id="866873522">
      <w:bodyDiv w:val="1"/>
      <w:marLeft w:val="0"/>
      <w:marRight w:val="0"/>
      <w:marTop w:val="0"/>
      <w:marBottom w:val="0"/>
      <w:divBdr>
        <w:top w:val="none" w:sz="0" w:space="0" w:color="auto"/>
        <w:left w:val="none" w:sz="0" w:space="0" w:color="auto"/>
        <w:bottom w:val="none" w:sz="0" w:space="0" w:color="auto"/>
        <w:right w:val="none" w:sz="0" w:space="0" w:color="auto"/>
      </w:divBdr>
    </w:div>
    <w:div w:id="907880469">
      <w:bodyDiv w:val="1"/>
      <w:marLeft w:val="0"/>
      <w:marRight w:val="0"/>
      <w:marTop w:val="0"/>
      <w:marBottom w:val="0"/>
      <w:divBdr>
        <w:top w:val="none" w:sz="0" w:space="0" w:color="auto"/>
        <w:left w:val="none" w:sz="0" w:space="0" w:color="auto"/>
        <w:bottom w:val="none" w:sz="0" w:space="0" w:color="auto"/>
        <w:right w:val="none" w:sz="0" w:space="0" w:color="auto"/>
      </w:divBdr>
    </w:div>
    <w:div w:id="920990584">
      <w:bodyDiv w:val="1"/>
      <w:marLeft w:val="0"/>
      <w:marRight w:val="0"/>
      <w:marTop w:val="0"/>
      <w:marBottom w:val="0"/>
      <w:divBdr>
        <w:top w:val="none" w:sz="0" w:space="0" w:color="auto"/>
        <w:left w:val="none" w:sz="0" w:space="0" w:color="auto"/>
        <w:bottom w:val="none" w:sz="0" w:space="0" w:color="auto"/>
        <w:right w:val="none" w:sz="0" w:space="0" w:color="auto"/>
      </w:divBdr>
    </w:div>
    <w:div w:id="941759821">
      <w:bodyDiv w:val="1"/>
      <w:marLeft w:val="0"/>
      <w:marRight w:val="0"/>
      <w:marTop w:val="0"/>
      <w:marBottom w:val="0"/>
      <w:divBdr>
        <w:top w:val="none" w:sz="0" w:space="0" w:color="auto"/>
        <w:left w:val="none" w:sz="0" w:space="0" w:color="auto"/>
        <w:bottom w:val="none" w:sz="0" w:space="0" w:color="auto"/>
        <w:right w:val="none" w:sz="0" w:space="0" w:color="auto"/>
      </w:divBdr>
    </w:div>
    <w:div w:id="945504020">
      <w:bodyDiv w:val="1"/>
      <w:marLeft w:val="0"/>
      <w:marRight w:val="0"/>
      <w:marTop w:val="0"/>
      <w:marBottom w:val="0"/>
      <w:divBdr>
        <w:top w:val="none" w:sz="0" w:space="0" w:color="auto"/>
        <w:left w:val="none" w:sz="0" w:space="0" w:color="auto"/>
        <w:bottom w:val="none" w:sz="0" w:space="0" w:color="auto"/>
        <w:right w:val="none" w:sz="0" w:space="0" w:color="auto"/>
      </w:divBdr>
    </w:div>
    <w:div w:id="948927580">
      <w:bodyDiv w:val="1"/>
      <w:marLeft w:val="0"/>
      <w:marRight w:val="0"/>
      <w:marTop w:val="0"/>
      <w:marBottom w:val="0"/>
      <w:divBdr>
        <w:top w:val="none" w:sz="0" w:space="0" w:color="auto"/>
        <w:left w:val="none" w:sz="0" w:space="0" w:color="auto"/>
        <w:bottom w:val="none" w:sz="0" w:space="0" w:color="auto"/>
        <w:right w:val="none" w:sz="0" w:space="0" w:color="auto"/>
      </w:divBdr>
      <w:divsChild>
        <w:div w:id="188108493">
          <w:marLeft w:val="547"/>
          <w:marRight w:val="0"/>
          <w:marTop w:val="0"/>
          <w:marBottom w:val="120"/>
          <w:divBdr>
            <w:top w:val="none" w:sz="0" w:space="0" w:color="auto"/>
            <w:left w:val="none" w:sz="0" w:space="0" w:color="auto"/>
            <w:bottom w:val="none" w:sz="0" w:space="0" w:color="auto"/>
            <w:right w:val="none" w:sz="0" w:space="0" w:color="auto"/>
          </w:divBdr>
        </w:div>
      </w:divsChild>
    </w:div>
    <w:div w:id="970134739">
      <w:bodyDiv w:val="1"/>
      <w:marLeft w:val="0"/>
      <w:marRight w:val="0"/>
      <w:marTop w:val="0"/>
      <w:marBottom w:val="0"/>
      <w:divBdr>
        <w:top w:val="none" w:sz="0" w:space="0" w:color="auto"/>
        <w:left w:val="none" w:sz="0" w:space="0" w:color="auto"/>
        <w:bottom w:val="none" w:sz="0" w:space="0" w:color="auto"/>
        <w:right w:val="none" w:sz="0" w:space="0" w:color="auto"/>
      </w:divBdr>
    </w:div>
    <w:div w:id="973876441">
      <w:bodyDiv w:val="1"/>
      <w:marLeft w:val="0"/>
      <w:marRight w:val="0"/>
      <w:marTop w:val="0"/>
      <w:marBottom w:val="0"/>
      <w:divBdr>
        <w:top w:val="none" w:sz="0" w:space="0" w:color="auto"/>
        <w:left w:val="none" w:sz="0" w:space="0" w:color="auto"/>
        <w:bottom w:val="none" w:sz="0" w:space="0" w:color="auto"/>
        <w:right w:val="none" w:sz="0" w:space="0" w:color="auto"/>
      </w:divBdr>
    </w:div>
    <w:div w:id="990673169">
      <w:bodyDiv w:val="1"/>
      <w:marLeft w:val="0"/>
      <w:marRight w:val="0"/>
      <w:marTop w:val="0"/>
      <w:marBottom w:val="0"/>
      <w:divBdr>
        <w:top w:val="none" w:sz="0" w:space="0" w:color="auto"/>
        <w:left w:val="none" w:sz="0" w:space="0" w:color="auto"/>
        <w:bottom w:val="none" w:sz="0" w:space="0" w:color="auto"/>
        <w:right w:val="none" w:sz="0" w:space="0" w:color="auto"/>
      </w:divBdr>
    </w:div>
    <w:div w:id="993023384">
      <w:bodyDiv w:val="1"/>
      <w:marLeft w:val="0"/>
      <w:marRight w:val="0"/>
      <w:marTop w:val="0"/>
      <w:marBottom w:val="0"/>
      <w:divBdr>
        <w:top w:val="none" w:sz="0" w:space="0" w:color="auto"/>
        <w:left w:val="none" w:sz="0" w:space="0" w:color="auto"/>
        <w:bottom w:val="none" w:sz="0" w:space="0" w:color="auto"/>
        <w:right w:val="none" w:sz="0" w:space="0" w:color="auto"/>
      </w:divBdr>
    </w:div>
    <w:div w:id="997272397">
      <w:bodyDiv w:val="1"/>
      <w:marLeft w:val="0"/>
      <w:marRight w:val="0"/>
      <w:marTop w:val="0"/>
      <w:marBottom w:val="0"/>
      <w:divBdr>
        <w:top w:val="none" w:sz="0" w:space="0" w:color="auto"/>
        <w:left w:val="none" w:sz="0" w:space="0" w:color="auto"/>
        <w:bottom w:val="none" w:sz="0" w:space="0" w:color="auto"/>
        <w:right w:val="none" w:sz="0" w:space="0" w:color="auto"/>
      </w:divBdr>
    </w:div>
    <w:div w:id="1007709098">
      <w:bodyDiv w:val="1"/>
      <w:marLeft w:val="0"/>
      <w:marRight w:val="0"/>
      <w:marTop w:val="0"/>
      <w:marBottom w:val="0"/>
      <w:divBdr>
        <w:top w:val="none" w:sz="0" w:space="0" w:color="auto"/>
        <w:left w:val="none" w:sz="0" w:space="0" w:color="auto"/>
        <w:bottom w:val="none" w:sz="0" w:space="0" w:color="auto"/>
        <w:right w:val="none" w:sz="0" w:space="0" w:color="auto"/>
      </w:divBdr>
    </w:div>
    <w:div w:id="1043214287">
      <w:bodyDiv w:val="1"/>
      <w:marLeft w:val="0"/>
      <w:marRight w:val="0"/>
      <w:marTop w:val="0"/>
      <w:marBottom w:val="0"/>
      <w:divBdr>
        <w:top w:val="none" w:sz="0" w:space="0" w:color="auto"/>
        <w:left w:val="none" w:sz="0" w:space="0" w:color="auto"/>
        <w:bottom w:val="none" w:sz="0" w:space="0" w:color="auto"/>
        <w:right w:val="none" w:sz="0" w:space="0" w:color="auto"/>
      </w:divBdr>
    </w:div>
    <w:div w:id="1076704180">
      <w:bodyDiv w:val="1"/>
      <w:marLeft w:val="0"/>
      <w:marRight w:val="0"/>
      <w:marTop w:val="0"/>
      <w:marBottom w:val="0"/>
      <w:divBdr>
        <w:top w:val="none" w:sz="0" w:space="0" w:color="auto"/>
        <w:left w:val="none" w:sz="0" w:space="0" w:color="auto"/>
        <w:bottom w:val="none" w:sz="0" w:space="0" w:color="auto"/>
        <w:right w:val="none" w:sz="0" w:space="0" w:color="auto"/>
      </w:divBdr>
    </w:div>
    <w:div w:id="1088580561">
      <w:bodyDiv w:val="1"/>
      <w:marLeft w:val="0"/>
      <w:marRight w:val="0"/>
      <w:marTop w:val="0"/>
      <w:marBottom w:val="0"/>
      <w:divBdr>
        <w:top w:val="none" w:sz="0" w:space="0" w:color="auto"/>
        <w:left w:val="none" w:sz="0" w:space="0" w:color="auto"/>
        <w:bottom w:val="none" w:sz="0" w:space="0" w:color="auto"/>
        <w:right w:val="none" w:sz="0" w:space="0" w:color="auto"/>
      </w:divBdr>
    </w:div>
    <w:div w:id="1111359765">
      <w:bodyDiv w:val="1"/>
      <w:marLeft w:val="0"/>
      <w:marRight w:val="0"/>
      <w:marTop w:val="0"/>
      <w:marBottom w:val="0"/>
      <w:divBdr>
        <w:top w:val="none" w:sz="0" w:space="0" w:color="auto"/>
        <w:left w:val="none" w:sz="0" w:space="0" w:color="auto"/>
        <w:bottom w:val="none" w:sz="0" w:space="0" w:color="auto"/>
        <w:right w:val="none" w:sz="0" w:space="0" w:color="auto"/>
      </w:divBdr>
    </w:div>
    <w:div w:id="1129323927">
      <w:bodyDiv w:val="1"/>
      <w:marLeft w:val="0"/>
      <w:marRight w:val="0"/>
      <w:marTop w:val="0"/>
      <w:marBottom w:val="0"/>
      <w:divBdr>
        <w:top w:val="none" w:sz="0" w:space="0" w:color="auto"/>
        <w:left w:val="none" w:sz="0" w:space="0" w:color="auto"/>
        <w:bottom w:val="none" w:sz="0" w:space="0" w:color="auto"/>
        <w:right w:val="none" w:sz="0" w:space="0" w:color="auto"/>
      </w:divBdr>
    </w:div>
    <w:div w:id="1140267184">
      <w:bodyDiv w:val="1"/>
      <w:marLeft w:val="0"/>
      <w:marRight w:val="0"/>
      <w:marTop w:val="0"/>
      <w:marBottom w:val="0"/>
      <w:divBdr>
        <w:top w:val="none" w:sz="0" w:space="0" w:color="auto"/>
        <w:left w:val="none" w:sz="0" w:space="0" w:color="auto"/>
        <w:bottom w:val="none" w:sz="0" w:space="0" w:color="auto"/>
        <w:right w:val="none" w:sz="0" w:space="0" w:color="auto"/>
      </w:divBdr>
    </w:div>
    <w:div w:id="1203979745">
      <w:bodyDiv w:val="1"/>
      <w:marLeft w:val="0"/>
      <w:marRight w:val="0"/>
      <w:marTop w:val="0"/>
      <w:marBottom w:val="0"/>
      <w:divBdr>
        <w:top w:val="none" w:sz="0" w:space="0" w:color="auto"/>
        <w:left w:val="none" w:sz="0" w:space="0" w:color="auto"/>
        <w:bottom w:val="none" w:sz="0" w:space="0" w:color="auto"/>
        <w:right w:val="none" w:sz="0" w:space="0" w:color="auto"/>
      </w:divBdr>
    </w:div>
    <w:div w:id="1204057021">
      <w:bodyDiv w:val="1"/>
      <w:marLeft w:val="0"/>
      <w:marRight w:val="0"/>
      <w:marTop w:val="0"/>
      <w:marBottom w:val="0"/>
      <w:divBdr>
        <w:top w:val="none" w:sz="0" w:space="0" w:color="auto"/>
        <w:left w:val="none" w:sz="0" w:space="0" w:color="auto"/>
        <w:bottom w:val="none" w:sz="0" w:space="0" w:color="auto"/>
        <w:right w:val="none" w:sz="0" w:space="0" w:color="auto"/>
      </w:divBdr>
      <w:divsChild>
        <w:div w:id="763454511">
          <w:marLeft w:val="547"/>
          <w:marRight w:val="0"/>
          <w:marTop w:val="0"/>
          <w:marBottom w:val="120"/>
          <w:divBdr>
            <w:top w:val="none" w:sz="0" w:space="0" w:color="auto"/>
            <w:left w:val="none" w:sz="0" w:space="0" w:color="auto"/>
            <w:bottom w:val="none" w:sz="0" w:space="0" w:color="auto"/>
            <w:right w:val="none" w:sz="0" w:space="0" w:color="auto"/>
          </w:divBdr>
        </w:div>
        <w:div w:id="100149404">
          <w:marLeft w:val="547"/>
          <w:marRight w:val="0"/>
          <w:marTop w:val="0"/>
          <w:marBottom w:val="120"/>
          <w:divBdr>
            <w:top w:val="none" w:sz="0" w:space="0" w:color="auto"/>
            <w:left w:val="none" w:sz="0" w:space="0" w:color="auto"/>
            <w:bottom w:val="none" w:sz="0" w:space="0" w:color="auto"/>
            <w:right w:val="none" w:sz="0" w:space="0" w:color="auto"/>
          </w:divBdr>
        </w:div>
        <w:div w:id="150105079">
          <w:marLeft w:val="547"/>
          <w:marRight w:val="0"/>
          <w:marTop w:val="0"/>
          <w:marBottom w:val="120"/>
          <w:divBdr>
            <w:top w:val="none" w:sz="0" w:space="0" w:color="auto"/>
            <w:left w:val="none" w:sz="0" w:space="0" w:color="auto"/>
            <w:bottom w:val="none" w:sz="0" w:space="0" w:color="auto"/>
            <w:right w:val="none" w:sz="0" w:space="0" w:color="auto"/>
          </w:divBdr>
        </w:div>
        <w:div w:id="65687568">
          <w:marLeft w:val="547"/>
          <w:marRight w:val="0"/>
          <w:marTop w:val="0"/>
          <w:marBottom w:val="120"/>
          <w:divBdr>
            <w:top w:val="none" w:sz="0" w:space="0" w:color="auto"/>
            <w:left w:val="none" w:sz="0" w:space="0" w:color="auto"/>
            <w:bottom w:val="none" w:sz="0" w:space="0" w:color="auto"/>
            <w:right w:val="none" w:sz="0" w:space="0" w:color="auto"/>
          </w:divBdr>
        </w:div>
        <w:div w:id="1989548742">
          <w:marLeft w:val="547"/>
          <w:marRight w:val="0"/>
          <w:marTop w:val="0"/>
          <w:marBottom w:val="120"/>
          <w:divBdr>
            <w:top w:val="none" w:sz="0" w:space="0" w:color="auto"/>
            <w:left w:val="none" w:sz="0" w:space="0" w:color="auto"/>
            <w:bottom w:val="none" w:sz="0" w:space="0" w:color="auto"/>
            <w:right w:val="none" w:sz="0" w:space="0" w:color="auto"/>
          </w:divBdr>
        </w:div>
        <w:div w:id="576789154">
          <w:marLeft w:val="547"/>
          <w:marRight w:val="0"/>
          <w:marTop w:val="0"/>
          <w:marBottom w:val="120"/>
          <w:divBdr>
            <w:top w:val="none" w:sz="0" w:space="0" w:color="auto"/>
            <w:left w:val="none" w:sz="0" w:space="0" w:color="auto"/>
            <w:bottom w:val="none" w:sz="0" w:space="0" w:color="auto"/>
            <w:right w:val="none" w:sz="0" w:space="0" w:color="auto"/>
          </w:divBdr>
        </w:div>
      </w:divsChild>
    </w:div>
    <w:div w:id="1207909020">
      <w:bodyDiv w:val="1"/>
      <w:marLeft w:val="0"/>
      <w:marRight w:val="0"/>
      <w:marTop w:val="0"/>
      <w:marBottom w:val="0"/>
      <w:divBdr>
        <w:top w:val="none" w:sz="0" w:space="0" w:color="auto"/>
        <w:left w:val="none" w:sz="0" w:space="0" w:color="auto"/>
        <w:bottom w:val="none" w:sz="0" w:space="0" w:color="auto"/>
        <w:right w:val="none" w:sz="0" w:space="0" w:color="auto"/>
      </w:divBdr>
    </w:div>
    <w:div w:id="1227646857">
      <w:bodyDiv w:val="1"/>
      <w:marLeft w:val="0"/>
      <w:marRight w:val="0"/>
      <w:marTop w:val="0"/>
      <w:marBottom w:val="0"/>
      <w:divBdr>
        <w:top w:val="none" w:sz="0" w:space="0" w:color="auto"/>
        <w:left w:val="none" w:sz="0" w:space="0" w:color="auto"/>
        <w:bottom w:val="none" w:sz="0" w:space="0" w:color="auto"/>
        <w:right w:val="none" w:sz="0" w:space="0" w:color="auto"/>
      </w:divBdr>
    </w:div>
    <w:div w:id="1242913392">
      <w:bodyDiv w:val="1"/>
      <w:marLeft w:val="0"/>
      <w:marRight w:val="0"/>
      <w:marTop w:val="0"/>
      <w:marBottom w:val="0"/>
      <w:divBdr>
        <w:top w:val="none" w:sz="0" w:space="0" w:color="auto"/>
        <w:left w:val="none" w:sz="0" w:space="0" w:color="auto"/>
        <w:bottom w:val="none" w:sz="0" w:space="0" w:color="auto"/>
        <w:right w:val="none" w:sz="0" w:space="0" w:color="auto"/>
      </w:divBdr>
    </w:div>
    <w:div w:id="1247879967">
      <w:bodyDiv w:val="1"/>
      <w:marLeft w:val="0"/>
      <w:marRight w:val="0"/>
      <w:marTop w:val="0"/>
      <w:marBottom w:val="0"/>
      <w:divBdr>
        <w:top w:val="none" w:sz="0" w:space="0" w:color="auto"/>
        <w:left w:val="none" w:sz="0" w:space="0" w:color="auto"/>
        <w:bottom w:val="none" w:sz="0" w:space="0" w:color="auto"/>
        <w:right w:val="none" w:sz="0" w:space="0" w:color="auto"/>
      </w:divBdr>
    </w:div>
    <w:div w:id="1259295050">
      <w:bodyDiv w:val="1"/>
      <w:marLeft w:val="0"/>
      <w:marRight w:val="0"/>
      <w:marTop w:val="0"/>
      <w:marBottom w:val="0"/>
      <w:divBdr>
        <w:top w:val="none" w:sz="0" w:space="0" w:color="auto"/>
        <w:left w:val="none" w:sz="0" w:space="0" w:color="auto"/>
        <w:bottom w:val="none" w:sz="0" w:space="0" w:color="auto"/>
        <w:right w:val="none" w:sz="0" w:space="0" w:color="auto"/>
      </w:divBdr>
    </w:div>
    <w:div w:id="1264342908">
      <w:bodyDiv w:val="1"/>
      <w:marLeft w:val="0"/>
      <w:marRight w:val="0"/>
      <w:marTop w:val="0"/>
      <w:marBottom w:val="0"/>
      <w:divBdr>
        <w:top w:val="none" w:sz="0" w:space="0" w:color="auto"/>
        <w:left w:val="none" w:sz="0" w:space="0" w:color="auto"/>
        <w:bottom w:val="none" w:sz="0" w:space="0" w:color="auto"/>
        <w:right w:val="none" w:sz="0" w:space="0" w:color="auto"/>
      </w:divBdr>
    </w:div>
    <w:div w:id="1268125862">
      <w:bodyDiv w:val="1"/>
      <w:marLeft w:val="0"/>
      <w:marRight w:val="0"/>
      <w:marTop w:val="0"/>
      <w:marBottom w:val="0"/>
      <w:divBdr>
        <w:top w:val="none" w:sz="0" w:space="0" w:color="auto"/>
        <w:left w:val="none" w:sz="0" w:space="0" w:color="auto"/>
        <w:bottom w:val="none" w:sz="0" w:space="0" w:color="auto"/>
        <w:right w:val="none" w:sz="0" w:space="0" w:color="auto"/>
      </w:divBdr>
    </w:div>
    <w:div w:id="1275358995">
      <w:bodyDiv w:val="1"/>
      <w:marLeft w:val="0"/>
      <w:marRight w:val="0"/>
      <w:marTop w:val="0"/>
      <w:marBottom w:val="0"/>
      <w:divBdr>
        <w:top w:val="none" w:sz="0" w:space="0" w:color="auto"/>
        <w:left w:val="none" w:sz="0" w:space="0" w:color="auto"/>
        <w:bottom w:val="none" w:sz="0" w:space="0" w:color="auto"/>
        <w:right w:val="none" w:sz="0" w:space="0" w:color="auto"/>
      </w:divBdr>
    </w:div>
    <w:div w:id="1285191215">
      <w:bodyDiv w:val="1"/>
      <w:marLeft w:val="0"/>
      <w:marRight w:val="0"/>
      <w:marTop w:val="0"/>
      <w:marBottom w:val="0"/>
      <w:divBdr>
        <w:top w:val="none" w:sz="0" w:space="0" w:color="auto"/>
        <w:left w:val="none" w:sz="0" w:space="0" w:color="auto"/>
        <w:bottom w:val="none" w:sz="0" w:space="0" w:color="auto"/>
        <w:right w:val="none" w:sz="0" w:space="0" w:color="auto"/>
      </w:divBdr>
    </w:div>
    <w:div w:id="1286161751">
      <w:bodyDiv w:val="1"/>
      <w:marLeft w:val="0"/>
      <w:marRight w:val="0"/>
      <w:marTop w:val="0"/>
      <w:marBottom w:val="0"/>
      <w:divBdr>
        <w:top w:val="none" w:sz="0" w:space="0" w:color="auto"/>
        <w:left w:val="none" w:sz="0" w:space="0" w:color="auto"/>
        <w:bottom w:val="none" w:sz="0" w:space="0" w:color="auto"/>
        <w:right w:val="none" w:sz="0" w:space="0" w:color="auto"/>
      </w:divBdr>
      <w:divsChild>
        <w:div w:id="1877695476">
          <w:marLeft w:val="720"/>
          <w:marRight w:val="0"/>
          <w:marTop w:val="0"/>
          <w:marBottom w:val="120"/>
          <w:divBdr>
            <w:top w:val="none" w:sz="0" w:space="0" w:color="auto"/>
            <w:left w:val="none" w:sz="0" w:space="0" w:color="auto"/>
            <w:bottom w:val="none" w:sz="0" w:space="0" w:color="auto"/>
            <w:right w:val="none" w:sz="0" w:space="0" w:color="auto"/>
          </w:divBdr>
        </w:div>
      </w:divsChild>
    </w:div>
    <w:div w:id="1301154948">
      <w:bodyDiv w:val="1"/>
      <w:marLeft w:val="0"/>
      <w:marRight w:val="0"/>
      <w:marTop w:val="0"/>
      <w:marBottom w:val="0"/>
      <w:divBdr>
        <w:top w:val="none" w:sz="0" w:space="0" w:color="auto"/>
        <w:left w:val="none" w:sz="0" w:space="0" w:color="auto"/>
        <w:bottom w:val="none" w:sz="0" w:space="0" w:color="auto"/>
        <w:right w:val="none" w:sz="0" w:space="0" w:color="auto"/>
      </w:divBdr>
      <w:divsChild>
        <w:div w:id="354698834">
          <w:marLeft w:val="0"/>
          <w:marRight w:val="0"/>
          <w:marTop w:val="0"/>
          <w:marBottom w:val="0"/>
          <w:divBdr>
            <w:top w:val="none" w:sz="0" w:space="0" w:color="auto"/>
            <w:left w:val="none" w:sz="0" w:space="0" w:color="auto"/>
            <w:bottom w:val="none" w:sz="0" w:space="0" w:color="auto"/>
            <w:right w:val="none" w:sz="0" w:space="0" w:color="auto"/>
          </w:divBdr>
        </w:div>
      </w:divsChild>
    </w:div>
    <w:div w:id="1316301692">
      <w:bodyDiv w:val="1"/>
      <w:marLeft w:val="0"/>
      <w:marRight w:val="0"/>
      <w:marTop w:val="0"/>
      <w:marBottom w:val="0"/>
      <w:divBdr>
        <w:top w:val="none" w:sz="0" w:space="0" w:color="auto"/>
        <w:left w:val="none" w:sz="0" w:space="0" w:color="auto"/>
        <w:bottom w:val="none" w:sz="0" w:space="0" w:color="auto"/>
        <w:right w:val="none" w:sz="0" w:space="0" w:color="auto"/>
      </w:divBdr>
    </w:div>
    <w:div w:id="1318266241">
      <w:bodyDiv w:val="1"/>
      <w:marLeft w:val="0"/>
      <w:marRight w:val="0"/>
      <w:marTop w:val="0"/>
      <w:marBottom w:val="0"/>
      <w:divBdr>
        <w:top w:val="none" w:sz="0" w:space="0" w:color="auto"/>
        <w:left w:val="none" w:sz="0" w:space="0" w:color="auto"/>
        <w:bottom w:val="none" w:sz="0" w:space="0" w:color="auto"/>
        <w:right w:val="none" w:sz="0" w:space="0" w:color="auto"/>
      </w:divBdr>
      <w:divsChild>
        <w:div w:id="1134368930">
          <w:marLeft w:val="547"/>
          <w:marRight w:val="0"/>
          <w:marTop w:val="0"/>
          <w:marBottom w:val="120"/>
          <w:divBdr>
            <w:top w:val="none" w:sz="0" w:space="0" w:color="auto"/>
            <w:left w:val="none" w:sz="0" w:space="0" w:color="auto"/>
            <w:bottom w:val="none" w:sz="0" w:space="0" w:color="auto"/>
            <w:right w:val="none" w:sz="0" w:space="0" w:color="auto"/>
          </w:divBdr>
        </w:div>
        <w:div w:id="1412238576">
          <w:marLeft w:val="547"/>
          <w:marRight w:val="0"/>
          <w:marTop w:val="0"/>
          <w:marBottom w:val="120"/>
          <w:divBdr>
            <w:top w:val="none" w:sz="0" w:space="0" w:color="auto"/>
            <w:left w:val="none" w:sz="0" w:space="0" w:color="auto"/>
            <w:bottom w:val="none" w:sz="0" w:space="0" w:color="auto"/>
            <w:right w:val="none" w:sz="0" w:space="0" w:color="auto"/>
          </w:divBdr>
        </w:div>
      </w:divsChild>
    </w:div>
    <w:div w:id="1330905251">
      <w:bodyDiv w:val="1"/>
      <w:marLeft w:val="0"/>
      <w:marRight w:val="0"/>
      <w:marTop w:val="0"/>
      <w:marBottom w:val="0"/>
      <w:divBdr>
        <w:top w:val="none" w:sz="0" w:space="0" w:color="auto"/>
        <w:left w:val="none" w:sz="0" w:space="0" w:color="auto"/>
        <w:bottom w:val="none" w:sz="0" w:space="0" w:color="auto"/>
        <w:right w:val="none" w:sz="0" w:space="0" w:color="auto"/>
      </w:divBdr>
    </w:div>
    <w:div w:id="1341080237">
      <w:bodyDiv w:val="1"/>
      <w:marLeft w:val="0"/>
      <w:marRight w:val="0"/>
      <w:marTop w:val="0"/>
      <w:marBottom w:val="0"/>
      <w:divBdr>
        <w:top w:val="none" w:sz="0" w:space="0" w:color="auto"/>
        <w:left w:val="none" w:sz="0" w:space="0" w:color="auto"/>
        <w:bottom w:val="none" w:sz="0" w:space="0" w:color="auto"/>
        <w:right w:val="none" w:sz="0" w:space="0" w:color="auto"/>
      </w:divBdr>
    </w:div>
    <w:div w:id="1343825562">
      <w:bodyDiv w:val="1"/>
      <w:marLeft w:val="0"/>
      <w:marRight w:val="0"/>
      <w:marTop w:val="0"/>
      <w:marBottom w:val="0"/>
      <w:divBdr>
        <w:top w:val="none" w:sz="0" w:space="0" w:color="auto"/>
        <w:left w:val="none" w:sz="0" w:space="0" w:color="auto"/>
        <w:bottom w:val="none" w:sz="0" w:space="0" w:color="auto"/>
        <w:right w:val="none" w:sz="0" w:space="0" w:color="auto"/>
      </w:divBdr>
    </w:div>
    <w:div w:id="1361007301">
      <w:bodyDiv w:val="1"/>
      <w:marLeft w:val="0"/>
      <w:marRight w:val="0"/>
      <w:marTop w:val="0"/>
      <w:marBottom w:val="0"/>
      <w:divBdr>
        <w:top w:val="none" w:sz="0" w:space="0" w:color="auto"/>
        <w:left w:val="none" w:sz="0" w:space="0" w:color="auto"/>
        <w:bottom w:val="none" w:sz="0" w:space="0" w:color="auto"/>
        <w:right w:val="none" w:sz="0" w:space="0" w:color="auto"/>
      </w:divBdr>
    </w:div>
    <w:div w:id="1363945086">
      <w:bodyDiv w:val="1"/>
      <w:marLeft w:val="0"/>
      <w:marRight w:val="0"/>
      <w:marTop w:val="0"/>
      <w:marBottom w:val="0"/>
      <w:divBdr>
        <w:top w:val="none" w:sz="0" w:space="0" w:color="auto"/>
        <w:left w:val="none" w:sz="0" w:space="0" w:color="auto"/>
        <w:bottom w:val="none" w:sz="0" w:space="0" w:color="auto"/>
        <w:right w:val="none" w:sz="0" w:space="0" w:color="auto"/>
      </w:divBdr>
    </w:div>
    <w:div w:id="1447697493">
      <w:bodyDiv w:val="1"/>
      <w:marLeft w:val="0"/>
      <w:marRight w:val="0"/>
      <w:marTop w:val="0"/>
      <w:marBottom w:val="0"/>
      <w:divBdr>
        <w:top w:val="none" w:sz="0" w:space="0" w:color="auto"/>
        <w:left w:val="none" w:sz="0" w:space="0" w:color="auto"/>
        <w:bottom w:val="none" w:sz="0" w:space="0" w:color="auto"/>
        <w:right w:val="none" w:sz="0" w:space="0" w:color="auto"/>
      </w:divBdr>
    </w:div>
    <w:div w:id="1485513823">
      <w:bodyDiv w:val="1"/>
      <w:marLeft w:val="0"/>
      <w:marRight w:val="0"/>
      <w:marTop w:val="0"/>
      <w:marBottom w:val="0"/>
      <w:divBdr>
        <w:top w:val="none" w:sz="0" w:space="0" w:color="auto"/>
        <w:left w:val="none" w:sz="0" w:space="0" w:color="auto"/>
        <w:bottom w:val="none" w:sz="0" w:space="0" w:color="auto"/>
        <w:right w:val="none" w:sz="0" w:space="0" w:color="auto"/>
      </w:divBdr>
    </w:div>
    <w:div w:id="1550921976">
      <w:bodyDiv w:val="1"/>
      <w:marLeft w:val="0"/>
      <w:marRight w:val="0"/>
      <w:marTop w:val="0"/>
      <w:marBottom w:val="0"/>
      <w:divBdr>
        <w:top w:val="none" w:sz="0" w:space="0" w:color="auto"/>
        <w:left w:val="none" w:sz="0" w:space="0" w:color="auto"/>
        <w:bottom w:val="none" w:sz="0" w:space="0" w:color="auto"/>
        <w:right w:val="none" w:sz="0" w:space="0" w:color="auto"/>
      </w:divBdr>
    </w:div>
    <w:div w:id="1556311780">
      <w:bodyDiv w:val="1"/>
      <w:marLeft w:val="0"/>
      <w:marRight w:val="0"/>
      <w:marTop w:val="0"/>
      <w:marBottom w:val="0"/>
      <w:divBdr>
        <w:top w:val="none" w:sz="0" w:space="0" w:color="auto"/>
        <w:left w:val="none" w:sz="0" w:space="0" w:color="auto"/>
        <w:bottom w:val="none" w:sz="0" w:space="0" w:color="auto"/>
        <w:right w:val="none" w:sz="0" w:space="0" w:color="auto"/>
      </w:divBdr>
    </w:div>
    <w:div w:id="1564218616">
      <w:bodyDiv w:val="1"/>
      <w:marLeft w:val="0"/>
      <w:marRight w:val="0"/>
      <w:marTop w:val="0"/>
      <w:marBottom w:val="0"/>
      <w:divBdr>
        <w:top w:val="none" w:sz="0" w:space="0" w:color="auto"/>
        <w:left w:val="none" w:sz="0" w:space="0" w:color="auto"/>
        <w:bottom w:val="none" w:sz="0" w:space="0" w:color="auto"/>
        <w:right w:val="none" w:sz="0" w:space="0" w:color="auto"/>
      </w:divBdr>
    </w:div>
    <w:div w:id="1579628055">
      <w:bodyDiv w:val="1"/>
      <w:marLeft w:val="0"/>
      <w:marRight w:val="0"/>
      <w:marTop w:val="0"/>
      <w:marBottom w:val="0"/>
      <w:divBdr>
        <w:top w:val="none" w:sz="0" w:space="0" w:color="auto"/>
        <w:left w:val="none" w:sz="0" w:space="0" w:color="auto"/>
        <w:bottom w:val="none" w:sz="0" w:space="0" w:color="auto"/>
        <w:right w:val="none" w:sz="0" w:space="0" w:color="auto"/>
      </w:divBdr>
      <w:divsChild>
        <w:div w:id="1349873382">
          <w:marLeft w:val="547"/>
          <w:marRight w:val="0"/>
          <w:marTop w:val="0"/>
          <w:marBottom w:val="120"/>
          <w:divBdr>
            <w:top w:val="none" w:sz="0" w:space="0" w:color="auto"/>
            <w:left w:val="none" w:sz="0" w:space="0" w:color="auto"/>
            <w:bottom w:val="none" w:sz="0" w:space="0" w:color="auto"/>
            <w:right w:val="none" w:sz="0" w:space="0" w:color="auto"/>
          </w:divBdr>
        </w:div>
        <w:div w:id="1799373144">
          <w:marLeft w:val="1166"/>
          <w:marRight w:val="0"/>
          <w:marTop w:val="0"/>
          <w:marBottom w:val="120"/>
          <w:divBdr>
            <w:top w:val="none" w:sz="0" w:space="0" w:color="auto"/>
            <w:left w:val="none" w:sz="0" w:space="0" w:color="auto"/>
            <w:bottom w:val="none" w:sz="0" w:space="0" w:color="auto"/>
            <w:right w:val="none" w:sz="0" w:space="0" w:color="auto"/>
          </w:divBdr>
        </w:div>
        <w:div w:id="792675142">
          <w:marLeft w:val="1800"/>
          <w:marRight w:val="0"/>
          <w:marTop w:val="0"/>
          <w:marBottom w:val="120"/>
          <w:divBdr>
            <w:top w:val="none" w:sz="0" w:space="0" w:color="auto"/>
            <w:left w:val="none" w:sz="0" w:space="0" w:color="auto"/>
            <w:bottom w:val="none" w:sz="0" w:space="0" w:color="auto"/>
            <w:right w:val="none" w:sz="0" w:space="0" w:color="auto"/>
          </w:divBdr>
        </w:div>
        <w:div w:id="108404622">
          <w:marLeft w:val="1800"/>
          <w:marRight w:val="0"/>
          <w:marTop w:val="0"/>
          <w:marBottom w:val="120"/>
          <w:divBdr>
            <w:top w:val="none" w:sz="0" w:space="0" w:color="auto"/>
            <w:left w:val="none" w:sz="0" w:space="0" w:color="auto"/>
            <w:bottom w:val="none" w:sz="0" w:space="0" w:color="auto"/>
            <w:right w:val="none" w:sz="0" w:space="0" w:color="auto"/>
          </w:divBdr>
        </w:div>
        <w:div w:id="1793085615">
          <w:marLeft w:val="1166"/>
          <w:marRight w:val="0"/>
          <w:marTop w:val="0"/>
          <w:marBottom w:val="120"/>
          <w:divBdr>
            <w:top w:val="none" w:sz="0" w:space="0" w:color="auto"/>
            <w:left w:val="none" w:sz="0" w:space="0" w:color="auto"/>
            <w:bottom w:val="none" w:sz="0" w:space="0" w:color="auto"/>
            <w:right w:val="none" w:sz="0" w:space="0" w:color="auto"/>
          </w:divBdr>
        </w:div>
        <w:div w:id="1182672175">
          <w:marLeft w:val="1800"/>
          <w:marRight w:val="0"/>
          <w:marTop w:val="0"/>
          <w:marBottom w:val="120"/>
          <w:divBdr>
            <w:top w:val="none" w:sz="0" w:space="0" w:color="auto"/>
            <w:left w:val="none" w:sz="0" w:space="0" w:color="auto"/>
            <w:bottom w:val="none" w:sz="0" w:space="0" w:color="auto"/>
            <w:right w:val="none" w:sz="0" w:space="0" w:color="auto"/>
          </w:divBdr>
        </w:div>
        <w:div w:id="157768292">
          <w:marLeft w:val="547"/>
          <w:marRight w:val="0"/>
          <w:marTop w:val="0"/>
          <w:marBottom w:val="120"/>
          <w:divBdr>
            <w:top w:val="none" w:sz="0" w:space="0" w:color="auto"/>
            <w:left w:val="none" w:sz="0" w:space="0" w:color="auto"/>
            <w:bottom w:val="none" w:sz="0" w:space="0" w:color="auto"/>
            <w:right w:val="none" w:sz="0" w:space="0" w:color="auto"/>
          </w:divBdr>
        </w:div>
        <w:div w:id="2044288489">
          <w:marLeft w:val="1166"/>
          <w:marRight w:val="0"/>
          <w:marTop w:val="0"/>
          <w:marBottom w:val="120"/>
          <w:divBdr>
            <w:top w:val="none" w:sz="0" w:space="0" w:color="auto"/>
            <w:left w:val="none" w:sz="0" w:space="0" w:color="auto"/>
            <w:bottom w:val="none" w:sz="0" w:space="0" w:color="auto"/>
            <w:right w:val="none" w:sz="0" w:space="0" w:color="auto"/>
          </w:divBdr>
        </w:div>
        <w:div w:id="1078092421">
          <w:marLeft w:val="1800"/>
          <w:marRight w:val="0"/>
          <w:marTop w:val="0"/>
          <w:marBottom w:val="120"/>
          <w:divBdr>
            <w:top w:val="none" w:sz="0" w:space="0" w:color="auto"/>
            <w:left w:val="none" w:sz="0" w:space="0" w:color="auto"/>
            <w:bottom w:val="none" w:sz="0" w:space="0" w:color="auto"/>
            <w:right w:val="none" w:sz="0" w:space="0" w:color="auto"/>
          </w:divBdr>
        </w:div>
        <w:div w:id="1094128757">
          <w:marLeft w:val="1800"/>
          <w:marRight w:val="0"/>
          <w:marTop w:val="0"/>
          <w:marBottom w:val="120"/>
          <w:divBdr>
            <w:top w:val="none" w:sz="0" w:space="0" w:color="auto"/>
            <w:left w:val="none" w:sz="0" w:space="0" w:color="auto"/>
            <w:bottom w:val="none" w:sz="0" w:space="0" w:color="auto"/>
            <w:right w:val="none" w:sz="0" w:space="0" w:color="auto"/>
          </w:divBdr>
        </w:div>
        <w:div w:id="710761845">
          <w:marLeft w:val="547"/>
          <w:marRight w:val="0"/>
          <w:marTop w:val="0"/>
          <w:marBottom w:val="120"/>
          <w:divBdr>
            <w:top w:val="none" w:sz="0" w:space="0" w:color="auto"/>
            <w:left w:val="none" w:sz="0" w:space="0" w:color="auto"/>
            <w:bottom w:val="none" w:sz="0" w:space="0" w:color="auto"/>
            <w:right w:val="none" w:sz="0" w:space="0" w:color="auto"/>
          </w:divBdr>
        </w:div>
        <w:div w:id="334387073">
          <w:marLeft w:val="1166"/>
          <w:marRight w:val="0"/>
          <w:marTop w:val="0"/>
          <w:marBottom w:val="120"/>
          <w:divBdr>
            <w:top w:val="none" w:sz="0" w:space="0" w:color="auto"/>
            <w:left w:val="none" w:sz="0" w:space="0" w:color="auto"/>
            <w:bottom w:val="none" w:sz="0" w:space="0" w:color="auto"/>
            <w:right w:val="none" w:sz="0" w:space="0" w:color="auto"/>
          </w:divBdr>
        </w:div>
        <w:div w:id="1450398540">
          <w:marLeft w:val="1800"/>
          <w:marRight w:val="0"/>
          <w:marTop w:val="0"/>
          <w:marBottom w:val="120"/>
          <w:divBdr>
            <w:top w:val="none" w:sz="0" w:space="0" w:color="auto"/>
            <w:left w:val="none" w:sz="0" w:space="0" w:color="auto"/>
            <w:bottom w:val="none" w:sz="0" w:space="0" w:color="auto"/>
            <w:right w:val="none" w:sz="0" w:space="0" w:color="auto"/>
          </w:divBdr>
        </w:div>
        <w:div w:id="454101445">
          <w:marLeft w:val="1800"/>
          <w:marRight w:val="0"/>
          <w:marTop w:val="0"/>
          <w:marBottom w:val="120"/>
          <w:divBdr>
            <w:top w:val="none" w:sz="0" w:space="0" w:color="auto"/>
            <w:left w:val="none" w:sz="0" w:space="0" w:color="auto"/>
            <w:bottom w:val="none" w:sz="0" w:space="0" w:color="auto"/>
            <w:right w:val="none" w:sz="0" w:space="0" w:color="auto"/>
          </w:divBdr>
        </w:div>
        <w:div w:id="325549672">
          <w:marLeft w:val="1166"/>
          <w:marRight w:val="0"/>
          <w:marTop w:val="0"/>
          <w:marBottom w:val="120"/>
          <w:divBdr>
            <w:top w:val="none" w:sz="0" w:space="0" w:color="auto"/>
            <w:left w:val="none" w:sz="0" w:space="0" w:color="auto"/>
            <w:bottom w:val="none" w:sz="0" w:space="0" w:color="auto"/>
            <w:right w:val="none" w:sz="0" w:space="0" w:color="auto"/>
          </w:divBdr>
        </w:div>
        <w:div w:id="1756786084">
          <w:marLeft w:val="1800"/>
          <w:marRight w:val="0"/>
          <w:marTop w:val="0"/>
          <w:marBottom w:val="120"/>
          <w:divBdr>
            <w:top w:val="none" w:sz="0" w:space="0" w:color="auto"/>
            <w:left w:val="none" w:sz="0" w:space="0" w:color="auto"/>
            <w:bottom w:val="none" w:sz="0" w:space="0" w:color="auto"/>
            <w:right w:val="none" w:sz="0" w:space="0" w:color="auto"/>
          </w:divBdr>
        </w:div>
      </w:divsChild>
    </w:div>
    <w:div w:id="1586265663">
      <w:bodyDiv w:val="1"/>
      <w:marLeft w:val="0"/>
      <w:marRight w:val="0"/>
      <w:marTop w:val="0"/>
      <w:marBottom w:val="0"/>
      <w:divBdr>
        <w:top w:val="none" w:sz="0" w:space="0" w:color="auto"/>
        <w:left w:val="none" w:sz="0" w:space="0" w:color="auto"/>
        <w:bottom w:val="none" w:sz="0" w:space="0" w:color="auto"/>
        <w:right w:val="none" w:sz="0" w:space="0" w:color="auto"/>
      </w:divBdr>
      <w:divsChild>
        <w:div w:id="305279492">
          <w:marLeft w:val="547"/>
          <w:marRight w:val="0"/>
          <w:marTop w:val="0"/>
          <w:marBottom w:val="120"/>
          <w:divBdr>
            <w:top w:val="none" w:sz="0" w:space="0" w:color="auto"/>
            <w:left w:val="none" w:sz="0" w:space="0" w:color="auto"/>
            <w:bottom w:val="none" w:sz="0" w:space="0" w:color="auto"/>
            <w:right w:val="none" w:sz="0" w:space="0" w:color="auto"/>
          </w:divBdr>
        </w:div>
        <w:div w:id="623197393">
          <w:marLeft w:val="547"/>
          <w:marRight w:val="0"/>
          <w:marTop w:val="0"/>
          <w:marBottom w:val="120"/>
          <w:divBdr>
            <w:top w:val="none" w:sz="0" w:space="0" w:color="auto"/>
            <w:left w:val="none" w:sz="0" w:space="0" w:color="auto"/>
            <w:bottom w:val="none" w:sz="0" w:space="0" w:color="auto"/>
            <w:right w:val="none" w:sz="0" w:space="0" w:color="auto"/>
          </w:divBdr>
        </w:div>
        <w:div w:id="1548371365">
          <w:marLeft w:val="547"/>
          <w:marRight w:val="0"/>
          <w:marTop w:val="0"/>
          <w:marBottom w:val="120"/>
          <w:divBdr>
            <w:top w:val="none" w:sz="0" w:space="0" w:color="auto"/>
            <w:left w:val="none" w:sz="0" w:space="0" w:color="auto"/>
            <w:bottom w:val="none" w:sz="0" w:space="0" w:color="auto"/>
            <w:right w:val="none" w:sz="0" w:space="0" w:color="auto"/>
          </w:divBdr>
        </w:div>
      </w:divsChild>
    </w:div>
    <w:div w:id="1603338319">
      <w:bodyDiv w:val="1"/>
      <w:marLeft w:val="0"/>
      <w:marRight w:val="0"/>
      <w:marTop w:val="0"/>
      <w:marBottom w:val="0"/>
      <w:divBdr>
        <w:top w:val="none" w:sz="0" w:space="0" w:color="auto"/>
        <w:left w:val="none" w:sz="0" w:space="0" w:color="auto"/>
        <w:bottom w:val="none" w:sz="0" w:space="0" w:color="auto"/>
        <w:right w:val="none" w:sz="0" w:space="0" w:color="auto"/>
      </w:divBdr>
    </w:div>
    <w:div w:id="1630895984">
      <w:bodyDiv w:val="1"/>
      <w:marLeft w:val="0"/>
      <w:marRight w:val="0"/>
      <w:marTop w:val="0"/>
      <w:marBottom w:val="0"/>
      <w:divBdr>
        <w:top w:val="none" w:sz="0" w:space="0" w:color="auto"/>
        <w:left w:val="none" w:sz="0" w:space="0" w:color="auto"/>
        <w:bottom w:val="none" w:sz="0" w:space="0" w:color="auto"/>
        <w:right w:val="none" w:sz="0" w:space="0" w:color="auto"/>
      </w:divBdr>
    </w:div>
    <w:div w:id="1652250126">
      <w:bodyDiv w:val="1"/>
      <w:marLeft w:val="0"/>
      <w:marRight w:val="0"/>
      <w:marTop w:val="0"/>
      <w:marBottom w:val="0"/>
      <w:divBdr>
        <w:top w:val="none" w:sz="0" w:space="0" w:color="auto"/>
        <w:left w:val="none" w:sz="0" w:space="0" w:color="auto"/>
        <w:bottom w:val="none" w:sz="0" w:space="0" w:color="auto"/>
        <w:right w:val="none" w:sz="0" w:space="0" w:color="auto"/>
      </w:divBdr>
    </w:div>
    <w:div w:id="1679306746">
      <w:bodyDiv w:val="1"/>
      <w:marLeft w:val="0"/>
      <w:marRight w:val="0"/>
      <w:marTop w:val="0"/>
      <w:marBottom w:val="0"/>
      <w:divBdr>
        <w:top w:val="none" w:sz="0" w:space="0" w:color="auto"/>
        <w:left w:val="none" w:sz="0" w:space="0" w:color="auto"/>
        <w:bottom w:val="none" w:sz="0" w:space="0" w:color="auto"/>
        <w:right w:val="none" w:sz="0" w:space="0" w:color="auto"/>
      </w:divBdr>
    </w:div>
    <w:div w:id="1681540583">
      <w:bodyDiv w:val="1"/>
      <w:marLeft w:val="0"/>
      <w:marRight w:val="0"/>
      <w:marTop w:val="0"/>
      <w:marBottom w:val="0"/>
      <w:divBdr>
        <w:top w:val="none" w:sz="0" w:space="0" w:color="auto"/>
        <w:left w:val="none" w:sz="0" w:space="0" w:color="auto"/>
        <w:bottom w:val="none" w:sz="0" w:space="0" w:color="auto"/>
        <w:right w:val="none" w:sz="0" w:space="0" w:color="auto"/>
      </w:divBdr>
    </w:div>
    <w:div w:id="1743092834">
      <w:bodyDiv w:val="1"/>
      <w:marLeft w:val="0"/>
      <w:marRight w:val="0"/>
      <w:marTop w:val="0"/>
      <w:marBottom w:val="0"/>
      <w:divBdr>
        <w:top w:val="none" w:sz="0" w:space="0" w:color="auto"/>
        <w:left w:val="none" w:sz="0" w:space="0" w:color="auto"/>
        <w:bottom w:val="none" w:sz="0" w:space="0" w:color="auto"/>
        <w:right w:val="none" w:sz="0" w:space="0" w:color="auto"/>
      </w:divBdr>
    </w:div>
    <w:div w:id="1751123156">
      <w:bodyDiv w:val="1"/>
      <w:marLeft w:val="0"/>
      <w:marRight w:val="0"/>
      <w:marTop w:val="0"/>
      <w:marBottom w:val="0"/>
      <w:divBdr>
        <w:top w:val="none" w:sz="0" w:space="0" w:color="auto"/>
        <w:left w:val="none" w:sz="0" w:space="0" w:color="auto"/>
        <w:bottom w:val="none" w:sz="0" w:space="0" w:color="auto"/>
        <w:right w:val="none" w:sz="0" w:space="0" w:color="auto"/>
      </w:divBdr>
    </w:div>
    <w:div w:id="1758213021">
      <w:bodyDiv w:val="1"/>
      <w:marLeft w:val="0"/>
      <w:marRight w:val="0"/>
      <w:marTop w:val="0"/>
      <w:marBottom w:val="0"/>
      <w:divBdr>
        <w:top w:val="none" w:sz="0" w:space="0" w:color="auto"/>
        <w:left w:val="none" w:sz="0" w:space="0" w:color="auto"/>
        <w:bottom w:val="none" w:sz="0" w:space="0" w:color="auto"/>
        <w:right w:val="none" w:sz="0" w:space="0" w:color="auto"/>
      </w:divBdr>
    </w:div>
    <w:div w:id="1758865251">
      <w:bodyDiv w:val="1"/>
      <w:marLeft w:val="0"/>
      <w:marRight w:val="0"/>
      <w:marTop w:val="0"/>
      <w:marBottom w:val="0"/>
      <w:divBdr>
        <w:top w:val="none" w:sz="0" w:space="0" w:color="auto"/>
        <w:left w:val="none" w:sz="0" w:space="0" w:color="auto"/>
        <w:bottom w:val="none" w:sz="0" w:space="0" w:color="auto"/>
        <w:right w:val="none" w:sz="0" w:space="0" w:color="auto"/>
      </w:divBdr>
    </w:div>
    <w:div w:id="1786846543">
      <w:bodyDiv w:val="1"/>
      <w:marLeft w:val="0"/>
      <w:marRight w:val="0"/>
      <w:marTop w:val="0"/>
      <w:marBottom w:val="0"/>
      <w:divBdr>
        <w:top w:val="none" w:sz="0" w:space="0" w:color="auto"/>
        <w:left w:val="none" w:sz="0" w:space="0" w:color="auto"/>
        <w:bottom w:val="none" w:sz="0" w:space="0" w:color="auto"/>
        <w:right w:val="none" w:sz="0" w:space="0" w:color="auto"/>
      </w:divBdr>
    </w:div>
    <w:div w:id="1797866188">
      <w:bodyDiv w:val="1"/>
      <w:marLeft w:val="0"/>
      <w:marRight w:val="0"/>
      <w:marTop w:val="0"/>
      <w:marBottom w:val="0"/>
      <w:divBdr>
        <w:top w:val="none" w:sz="0" w:space="0" w:color="auto"/>
        <w:left w:val="none" w:sz="0" w:space="0" w:color="auto"/>
        <w:bottom w:val="none" w:sz="0" w:space="0" w:color="auto"/>
        <w:right w:val="none" w:sz="0" w:space="0" w:color="auto"/>
      </w:divBdr>
    </w:div>
    <w:div w:id="1804688400">
      <w:bodyDiv w:val="1"/>
      <w:marLeft w:val="0"/>
      <w:marRight w:val="0"/>
      <w:marTop w:val="0"/>
      <w:marBottom w:val="0"/>
      <w:divBdr>
        <w:top w:val="none" w:sz="0" w:space="0" w:color="auto"/>
        <w:left w:val="none" w:sz="0" w:space="0" w:color="auto"/>
        <w:bottom w:val="none" w:sz="0" w:space="0" w:color="auto"/>
        <w:right w:val="none" w:sz="0" w:space="0" w:color="auto"/>
      </w:divBdr>
    </w:div>
    <w:div w:id="1805583868">
      <w:bodyDiv w:val="1"/>
      <w:marLeft w:val="0"/>
      <w:marRight w:val="0"/>
      <w:marTop w:val="0"/>
      <w:marBottom w:val="0"/>
      <w:divBdr>
        <w:top w:val="none" w:sz="0" w:space="0" w:color="auto"/>
        <w:left w:val="none" w:sz="0" w:space="0" w:color="auto"/>
        <w:bottom w:val="none" w:sz="0" w:space="0" w:color="auto"/>
        <w:right w:val="none" w:sz="0" w:space="0" w:color="auto"/>
      </w:divBdr>
    </w:div>
    <w:div w:id="1828279712">
      <w:bodyDiv w:val="1"/>
      <w:marLeft w:val="0"/>
      <w:marRight w:val="0"/>
      <w:marTop w:val="0"/>
      <w:marBottom w:val="0"/>
      <w:divBdr>
        <w:top w:val="none" w:sz="0" w:space="0" w:color="auto"/>
        <w:left w:val="none" w:sz="0" w:space="0" w:color="auto"/>
        <w:bottom w:val="none" w:sz="0" w:space="0" w:color="auto"/>
        <w:right w:val="none" w:sz="0" w:space="0" w:color="auto"/>
      </w:divBdr>
    </w:div>
    <w:div w:id="1831749492">
      <w:bodyDiv w:val="1"/>
      <w:marLeft w:val="0"/>
      <w:marRight w:val="0"/>
      <w:marTop w:val="0"/>
      <w:marBottom w:val="0"/>
      <w:divBdr>
        <w:top w:val="none" w:sz="0" w:space="0" w:color="auto"/>
        <w:left w:val="none" w:sz="0" w:space="0" w:color="auto"/>
        <w:bottom w:val="none" w:sz="0" w:space="0" w:color="auto"/>
        <w:right w:val="none" w:sz="0" w:space="0" w:color="auto"/>
      </w:divBdr>
    </w:div>
    <w:div w:id="1843200164">
      <w:bodyDiv w:val="1"/>
      <w:marLeft w:val="0"/>
      <w:marRight w:val="0"/>
      <w:marTop w:val="0"/>
      <w:marBottom w:val="0"/>
      <w:divBdr>
        <w:top w:val="none" w:sz="0" w:space="0" w:color="auto"/>
        <w:left w:val="none" w:sz="0" w:space="0" w:color="auto"/>
        <w:bottom w:val="none" w:sz="0" w:space="0" w:color="auto"/>
        <w:right w:val="none" w:sz="0" w:space="0" w:color="auto"/>
      </w:divBdr>
    </w:div>
    <w:div w:id="1886988101">
      <w:bodyDiv w:val="1"/>
      <w:marLeft w:val="0"/>
      <w:marRight w:val="0"/>
      <w:marTop w:val="0"/>
      <w:marBottom w:val="0"/>
      <w:divBdr>
        <w:top w:val="none" w:sz="0" w:space="0" w:color="auto"/>
        <w:left w:val="none" w:sz="0" w:space="0" w:color="auto"/>
        <w:bottom w:val="none" w:sz="0" w:space="0" w:color="auto"/>
        <w:right w:val="none" w:sz="0" w:space="0" w:color="auto"/>
      </w:divBdr>
      <w:divsChild>
        <w:div w:id="5446040">
          <w:marLeft w:val="547"/>
          <w:marRight w:val="0"/>
          <w:marTop w:val="0"/>
          <w:marBottom w:val="120"/>
          <w:divBdr>
            <w:top w:val="none" w:sz="0" w:space="0" w:color="auto"/>
            <w:left w:val="none" w:sz="0" w:space="0" w:color="auto"/>
            <w:bottom w:val="none" w:sz="0" w:space="0" w:color="auto"/>
            <w:right w:val="none" w:sz="0" w:space="0" w:color="auto"/>
          </w:divBdr>
        </w:div>
        <w:div w:id="1529492025">
          <w:marLeft w:val="547"/>
          <w:marRight w:val="0"/>
          <w:marTop w:val="0"/>
          <w:marBottom w:val="120"/>
          <w:divBdr>
            <w:top w:val="none" w:sz="0" w:space="0" w:color="auto"/>
            <w:left w:val="none" w:sz="0" w:space="0" w:color="auto"/>
            <w:bottom w:val="none" w:sz="0" w:space="0" w:color="auto"/>
            <w:right w:val="none" w:sz="0" w:space="0" w:color="auto"/>
          </w:divBdr>
        </w:div>
        <w:div w:id="24645576">
          <w:marLeft w:val="547"/>
          <w:marRight w:val="0"/>
          <w:marTop w:val="0"/>
          <w:marBottom w:val="120"/>
          <w:divBdr>
            <w:top w:val="none" w:sz="0" w:space="0" w:color="auto"/>
            <w:left w:val="none" w:sz="0" w:space="0" w:color="auto"/>
            <w:bottom w:val="none" w:sz="0" w:space="0" w:color="auto"/>
            <w:right w:val="none" w:sz="0" w:space="0" w:color="auto"/>
          </w:divBdr>
        </w:div>
      </w:divsChild>
    </w:div>
    <w:div w:id="1911576240">
      <w:bodyDiv w:val="1"/>
      <w:marLeft w:val="0"/>
      <w:marRight w:val="0"/>
      <w:marTop w:val="0"/>
      <w:marBottom w:val="0"/>
      <w:divBdr>
        <w:top w:val="none" w:sz="0" w:space="0" w:color="auto"/>
        <w:left w:val="none" w:sz="0" w:space="0" w:color="auto"/>
        <w:bottom w:val="none" w:sz="0" w:space="0" w:color="auto"/>
        <w:right w:val="none" w:sz="0" w:space="0" w:color="auto"/>
      </w:divBdr>
    </w:div>
    <w:div w:id="1937901820">
      <w:bodyDiv w:val="1"/>
      <w:marLeft w:val="0"/>
      <w:marRight w:val="0"/>
      <w:marTop w:val="0"/>
      <w:marBottom w:val="0"/>
      <w:divBdr>
        <w:top w:val="none" w:sz="0" w:space="0" w:color="auto"/>
        <w:left w:val="none" w:sz="0" w:space="0" w:color="auto"/>
        <w:bottom w:val="none" w:sz="0" w:space="0" w:color="auto"/>
        <w:right w:val="none" w:sz="0" w:space="0" w:color="auto"/>
      </w:divBdr>
      <w:divsChild>
        <w:div w:id="1828327231">
          <w:marLeft w:val="547"/>
          <w:marRight w:val="0"/>
          <w:marTop w:val="0"/>
          <w:marBottom w:val="120"/>
          <w:divBdr>
            <w:top w:val="none" w:sz="0" w:space="0" w:color="auto"/>
            <w:left w:val="none" w:sz="0" w:space="0" w:color="auto"/>
            <w:bottom w:val="none" w:sz="0" w:space="0" w:color="auto"/>
            <w:right w:val="none" w:sz="0" w:space="0" w:color="auto"/>
          </w:divBdr>
        </w:div>
        <w:div w:id="1314871513">
          <w:marLeft w:val="1166"/>
          <w:marRight w:val="0"/>
          <w:marTop w:val="0"/>
          <w:marBottom w:val="120"/>
          <w:divBdr>
            <w:top w:val="none" w:sz="0" w:space="0" w:color="auto"/>
            <w:left w:val="none" w:sz="0" w:space="0" w:color="auto"/>
            <w:bottom w:val="none" w:sz="0" w:space="0" w:color="auto"/>
            <w:right w:val="none" w:sz="0" w:space="0" w:color="auto"/>
          </w:divBdr>
        </w:div>
        <w:div w:id="832570725">
          <w:marLeft w:val="1166"/>
          <w:marRight w:val="0"/>
          <w:marTop w:val="0"/>
          <w:marBottom w:val="120"/>
          <w:divBdr>
            <w:top w:val="none" w:sz="0" w:space="0" w:color="auto"/>
            <w:left w:val="none" w:sz="0" w:space="0" w:color="auto"/>
            <w:bottom w:val="none" w:sz="0" w:space="0" w:color="auto"/>
            <w:right w:val="none" w:sz="0" w:space="0" w:color="auto"/>
          </w:divBdr>
        </w:div>
      </w:divsChild>
    </w:div>
    <w:div w:id="1993410069">
      <w:bodyDiv w:val="1"/>
      <w:marLeft w:val="0"/>
      <w:marRight w:val="0"/>
      <w:marTop w:val="0"/>
      <w:marBottom w:val="0"/>
      <w:divBdr>
        <w:top w:val="none" w:sz="0" w:space="0" w:color="auto"/>
        <w:left w:val="none" w:sz="0" w:space="0" w:color="auto"/>
        <w:bottom w:val="none" w:sz="0" w:space="0" w:color="auto"/>
        <w:right w:val="none" w:sz="0" w:space="0" w:color="auto"/>
      </w:divBdr>
    </w:div>
    <w:div w:id="1994335720">
      <w:bodyDiv w:val="1"/>
      <w:marLeft w:val="0"/>
      <w:marRight w:val="0"/>
      <w:marTop w:val="0"/>
      <w:marBottom w:val="0"/>
      <w:divBdr>
        <w:top w:val="none" w:sz="0" w:space="0" w:color="auto"/>
        <w:left w:val="none" w:sz="0" w:space="0" w:color="auto"/>
        <w:bottom w:val="none" w:sz="0" w:space="0" w:color="auto"/>
        <w:right w:val="none" w:sz="0" w:space="0" w:color="auto"/>
      </w:divBdr>
    </w:div>
    <w:div w:id="1998223817">
      <w:bodyDiv w:val="1"/>
      <w:marLeft w:val="0"/>
      <w:marRight w:val="0"/>
      <w:marTop w:val="0"/>
      <w:marBottom w:val="0"/>
      <w:divBdr>
        <w:top w:val="none" w:sz="0" w:space="0" w:color="auto"/>
        <w:left w:val="none" w:sz="0" w:space="0" w:color="auto"/>
        <w:bottom w:val="none" w:sz="0" w:space="0" w:color="auto"/>
        <w:right w:val="none" w:sz="0" w:space="0" w:color="auto"/>
      </w:divBdr>
    </w:div>
    <w:div w:id="2001277037">
      <w:bodyDiv w:val="1"/>
      <w:marLeft w:val="0"/>
      <w:marRight w:val="0"/>
      <w:marTop w:val="0"/>
      <w:marBottom w:val="0"/>
      <w:divBdr>
        <w:top w:val="none" w:sz="0" w:space="0" w:color="auto"/>
        <w:left w:val="none" w:sz="0" w:space="0" w:color="auto"/>
        <w:bottom w:val="none" w:sz="0" w:space="0" w:color="auto"/>
        <w:right w:val="none" w:sz="0" w:space="0" w:color="auto"/>
      </w:divBdr>
    </w:div>
    <w:div w:id="2006081038">
      <w:bodyDiv w:val="1"/>
      <w:marLeft w:val="0"/>
      <w:marRight w:val="0"/>
      <w:marTop w:val="0"/>
      <w:marBottom w:val="0"/>
      <w:divBdr>
        <w:top w:val="none" w:sz="0" w:space="0" w:color="auto"/>
        <w:left w:val="none" w:sz="0" w:space="0" w:color="auto"/>
        <w:bottom w:val="none" w:sz="0" w:space="0" w:color="auto"/>
        <w:right w:val="none" w:sz="0" w:space="0" w:color="auto"/>
      </w:divBdr>
    </w:div>
    <w:div w:id="2024894050">
      <w:bodyDiv w:val="1"/>
      <w:marLeft w:val="0"/>
      <w:marRight w:val="0"/>
      <w:marTop w:val="0"/>
      <w:marBottom w:val="0"/>
      <w:divBdr>
        <w:top w:val="none" w:sz="0" w:space="0" w:color="auto"/>
        <w:left w:val="none" w:sz="0" w:space="0" w:color="auto"/>
        <w:bottom w:val="none" w:sz="0" w:space="0" w:color="auto"/>
        <w:right w:val="none" w:sz="0" w:space="0" w:color="auto"/>
      </w:divBdr>
    </w:div>
    <w:div w:id="208583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7</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8</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9</b:RefOrder>
  </b:Source>
  <b:Source>
    <b:Tag>Cha20</b:Tag>
    <b:SourceType>Report</b:SourceType>
    <b:Guid>{8BBF41B4-1BA1-4247-B700-8BCE2E638327}</b:Guid>
    <b:Title>RAN2 Chairman Notes 3GPP RAN2 #112-e</b:Title>
    <b:Year>November 2020</b:Year>
    <b:Author>
      <b:Author>
        <b:NameList>
          <b:Person>
            <b:Last>3GPP</b:Last>
          </b:Person>
        </b:NameList>
      </b:Author>
    </b:Author>
    <b:RefOrder>10</b:RefOrder>
  </b:Source>
  <b:Source>
    <b:Tag>Nok21</b:Tag>
    <b:SourceType>Report</b:SourceType>
    <b:Guid>{4F7B7A35-562A-450E-A5AD-D76701C96948}</b:Guid>
    <b:Author>
      <b:Author>
        <b:Corporate>Nokia, Ericsson</b:Corporate>
      </b:Author>
    </b:Author>
    <b:Title>RP-210918 Revised WID on support of reduced capability NR devices</b:Title>
    <b:Year>3GPP RAN #91-e, 2021</b:Year>
    <b:RefOrder>11</b:RefOrder>
  </b:Source>
  <b:Source>
    <b:Tag>3GP205</b:Tag>
    <b:SourceType>Report</b:SourceType>
    <b:Guid>{612DA637-7B6D-4A51-8B65-2F25ECAA723A}</b:Guid>
    <b:Author>
      <b:Author>
        <b:NameList>
          <b:Person>
            <b:Last>3GPP</b:Last>
          </b:Person>
        </b:NameList>
      </b:Author>
    </b:Author>
    <b:Title>TS 36.211 Evolved Universal Terrestrial Radio Access (E-UTRA); Physical channels and modulation (version 16.2.0)</b:Title>
    <b:Year>September 2020</b:Year>
    <b:RefOrder>12</b:RefOrder>
  </b:Source>
  <b:Source>
    <b:Tag>Vic21</b:Tag>
    <b:SourceType>Report</b:SourceType>
    <b:Guid>{D434420F-339E-4788-AD1B-8F85B247AB40}</b:Guid>
    <b:Author>
      <b:Author>
        <b:Corporate>Vice Chairman (ZTE corporation)</b:Corporate>
      </b:Author>
    </b:Author>
    <b:Title>Report from Break-out session on R17 NTN, REDCAP and CE</b:Title>
    <b:Year>August 2021</b:Year>
    <b:Publisher>3GPP</b:Publisher>
    <b:RefOrder>5</b:RefOrder>
  </b:Source>
  <b:Source>
    <b:Tag>Nok0821</b:Tag>
    <b:SourceType>Report</b:SourceType>
    <b:Guid>{33211C2C-C059-470C-B96D-E82B9CDD69E7}</b:Guid>
    <b:Author>
      <b:Author>
        <b:Corporate>Nokia,Nokia Shanghai Bell</b:Corporate>
      </b:Author>
    </b:Author>
    <b:Title>R1-2106659 Approaches and solutions for Type A PUSCH repetitions for MsG3</b:Title>
    <b:Year>August 2021</b:Year>
    <b:Publisher>3GPP</b:Publisher>
    <b:RefOrder>4</b:RefOrder>
  </b:Source>
  <b:Source>
    <b:Tag>ZTE21</b:Tag>
    <b:SourceType>Report</b:SourceType>
    <b:Guid>{A31AF0CE-A0F6-4F06-A714-CB3FEA1B3A01}</b:Guid>
    <b:Author>
      <b:Author>
        <b:Corporate>ZTE Corporation</b:Corporate>
      </b:Author>
    </b:Author>
    <b:Title>LS on Msg3 repetition in coverage enhancement</b:Title>
    <b:Year>August 2021</b:Year>
    <b:Publisher>3GPP</b:Publisher>
    <b:RefOrder>6</b:RefOrder>
  </b:Source>
</b:Sources>
</file>

<file path=customXml/itemProps1.xml><?xml version="1.0" encoding="utf-8"?>
<ds:datastoreItem xmlns:ds="http://schemas.openxmlformats.org/officeDocument/2006/customXml" ds:itemID="{062A718D-25E5-4010-893E-96B0C8CA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6334</Words>
  <Characters>34842</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41094</CharactersWithSpaces>
  <SharedDoc>false</SharedDoc>
  <HLinks>
    <vt:vector size="66" baseType="variant">
      <vt:variant>
        <vt:i4>1048624</vt:i4>
      </vt:variant>
      <vt:variant>
        <vt:i4>107</vt:i4>
      </vt:variant>
      <vt:variant>
        <vt:i4>0</vt:i4>
      </vt:variant>
      <vt:variant>
        <vt:i4>5</vt:i4>
      </vt:variant>
      <vt:variant>
        <vt:lpwstr/>
      </vt:variant>
      <vt:variant>
        <vt:lpwstr>_Toc83823630</vt:lpwstr>
      </vt:variant>
      <vt:variant>
        <vt:i4>1638449</vt:i4>
      </vt:variant>
      <vt:variant>
        <vt:i4>104</vt:i4>
      </vt:variant>
      <vt:variant>
        <vt:i4>0</vt:i4>
      </vt:variant>
      <vt:variant>
        <vt:i4>5</vt:i4>
      </vt:variant>
      <vt:variant>
        <vt:lpwstr/>
      </vt:variant>
      <vt:variant>
        <vt:lpwstr>_Toc83823629</vt:lpwstr>
      </vt:variant>
      <vt:variant>
        <vt:i4>1572913</vt:i4>
      </vt:variant>
      <vt:variant>
        <vt:i4>101</vt:i4>
      </vt:variant>
      <vt:variant>
        <vt:i4>0</vt:i4>
      </vt:variant>
      <vt:variant>
        <vt:i4>5</vt:i4>
      </vt:variant>
      <vt:variant>
        <vt:lpwstr/>
      </vt:variant>
      <vt:variant>
        <vt:lpwstr>_Toc83823628</vt:lpwstr>
      </vt:variant>
      <vt:variant>
        <vt:i4>1507377</vt:i4>
      </vt:variant>
      <vt:variant>
        <vt:i4>98</vt:i4>
      </vt:variant>
      <vt:variant>
        <vt:i4>0</vt:i4>
      </vt:variant>
      <vt:variant>
        <vt:i4>5</vt:i4>
      </vt:variant>
      <vt:variant>
        <vt:lpwstr/>
      </vt:variant>
      <vt:variant>
        <vt:lpwstr>_Toc83823627</vt:lpwstr>
      </vt:variant>
      <vt:variant>
        <vt:i4>1441841</vt:i4>
      </vt:variant>
      <vt:variant>
        <vt:i4>95</vt:i4>
      </vt:variant>
      <vt:variant>
        <vt:i4>0</vt:i4>
      </vt:variant>
      <vt:variant>
        <vt:i4>5</vt:i4>
      </vt:variant>
      <vt:variant>
        <vt:lpwstr/>
      </vt:variant>
      <vt:variant>
        <vt:lpwstr>_Toc83823626</vt:lpwstr>
      </vt:variant>
      <vt:variant>
        <vt:i4>1376305</vt:i4>
      </vt:variant>
      <vt:variant>
        <vt:i4>92</vt:i4>
      </vt:variant>
      <vt:variant>
        <vt:i4>0</vt:i4>
      </vt:variant>
      <vt:variant>
        <vt:i4>5</vt:i4>
      </vt:variant>
      <vt:variant>
        <vt:lpwstr/>
      </vt:variant>
      <vt:variant>
        <vt:lpwstr>_Toc83823625</vt:lpwstr>
      </vt:variant>
      <vt:variant>
        <vt:i4>1310769</vt:i4>
      </vt:variant>
      <vt:variant>
        <vt:i4>89</vt:i4>
      </vt:variant>
      <vt:variant>
        <vt:i4>0</vt:i4>
      </vt:variant>
      <vt:variant>
        <vt:i4>5</vt:i4>
      </vt:variant>
      <vt:variant>
        <vt:lpwstr/>
      </vt:variant>
      <vt:variant>
        <vt:lpwstr>_Toc83823624</vt:lpwstr>
      </vt:variant>
      <vt:variant>
        <vt:i4>1245233</vt:i4>
      </vt:variant>
      <vt:variant>
        <vt:i4>86</vt:i4>
      </vt:variant>
      <vt:variant>
        <vt:i4>0</vt:i4>
      </vt:variant>
      <vt:variant>
        <vt:i4>5</vt:i4>
      </vt:variant>
      <vt:variant>
        <vt:lpwstr/>
      </vt:variant>
      <vt:variant>
        <vt:lpwstr>_Toc83823623</vt:lpwstr>
      </vt:variant>
      <vt:variant>
        <vt:i4>1179697</vt:i4>
      </vt:variant>
      <vt:variant>
        <vt:i4>83</vt:i4>
      </vt:variant>
      <vt:variant>
        <vt:i4>0</vt:i4>
      </vt:variant>
      <vt:variant>
        <vt:i4>5</vt:i4>
      </vt:variant>
      <vt:variant>
        <vt:lpwstr/>
      </vt:variant>
      <vt:variant>
        <vt:lpwstr>_Toc83823622</vt:lpwstr>
      </vt:variant>
      <vt:variant>
        <vt:i4>917617</vt:i4>
      </vt:variant>
      <vt:variant>
        <vt:i4>12</vt:i4>
      </vt:variant>
      <vt:variant>
        <vt:i4>0</vt:i4>
      </vt:variant>
      <vt:variant>
        <vt:i4>5</vt:i4>
      </vt:variant>
      <vt:variant>
        <vt:lpwstr>http://www.3gpp.org/ftp/tsg_ran/WG2_RL2/TSGR2_115-e/Docs/R2-2107484.zip</vt:lpwstr>
      </vt:variant>
      <vt:variant>
        <vt:lpwstr/>
      </vt:variant>
      <vt:variant>
        <vt:i4>786544</vt:i4>
      </vt:variant>
      <vt:variant>
        <vt:i4>9</vt:i4>
      </vt:variant>
      <vt:variant>
        <vt:i4>0</vt:i4>
      </vt:variant>
      <vt:variant>
        <vt:i4>5</vt:i4>
      </vt:variant>
      <vt:variant>
        <vt:lpwstr>http://www.3gpp.org/ftp/tsg_ran/WG2_RL2/TSGR2_115-e/Docs/R2-2108253.zip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324</cp:revision>
  <dcterms:created xsi:type="dcterms:W3CDTF">2021-09-23T16:42:00Z</dcterms:created>
  <dcterms:modified xsi:type="dcterms:W3CDTF">2021-10-01T13:11:00Z</dcterms:modified>
</cp:coreProperties>
</file>